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A35" w:rsidRPr="004C64FE" w:rsidRDefault="00C54A35" w:rsidP="00C54A35">
      <w:pPr>
        <w:pStyle w:val="NoSpacing"/>
        <w:spacing w:line="480" w:lineRule="auto"/>
        <w:jc w:val="center"/>
        <w:rPr>
          <w:rFonts w:asciiTheme="majorBidi" w:hAnsiTheme="majorBidi" w:cstheme="majorBidi"/>
          <w:sz w:val="24"/>
          <w:szCs w:val="24"/>
          <w:lang w:val="en-CA"/>
        </w:rPr>
      </w:pPr>
    </w:p>
    <w:p w:rsidR="00C54A35" w:rsidRPr="004C64FE" w:rsidRDefault="00C54A35" w:rsidP="00C54A35">
      <w:pPr>
        <w:pStyle w:val="NoSpacing"/>
        <w:spacing w:line="480" w:lineRule="auto"/>
        <w:jc w:val="center"/>
        <w:rPr>
          <w:rFonts w:asciiTheme="majorBidi" w:hAnsiTheme="majorBidi" w:cstheme="majorBidi"/>
          <w:sz w:val="24"/>
          <w:szCs w:val="24"/>
          <w:lang w:val="en-CA"/>
        </w:rPr>
      </w:pPr>
      <w:r w:rsidRPr="004C64FE">
        <w:rPr>
          <w:rFonts w:asciiTheme="majorBidi" w:hAnsiTheme="majorBidi" w:cstheme="majorBidi"/>
          <w:sz w:val="24"/>
          <w:szCs w:val="24"/>
          <w:lang w:val="en-CA"/>
        </w:rPr>
        <w:t>Attachment: Family Ties That Bind</w:t>
      </w:r>
    </w:p>
    <w:p w:rsidR="00C54A35" w:rsidRPr="004C64FE" w:rsidRDefault="00C54A35" w:rsidP="00C54A35">
      <w:pPr>
        <w:pStyle w:val="NoSpacing"/>
        <w:spacing w:line="480" w:lineRule="auto"/>
        <w:jc w:val="center"/>
        <w:rPr>
          <w:rFonts w:asciiTheme="majorBidi" w:hAnsiTheme="majorBidi" w:cstheme="majorBidi"/>
          <w:sz w:val="24"/>
          <w:szCs w:val="24"/>
          <w:lang w:val="en-CA"/>
        </w:rPr>
      </w:pPr>
    </w:p>
    <w:p w:rsidR="00C54A35" w:rsidRPr="004C64FE" w:rsidRDefault="00C54A35" w:rsidP="00C54A35">
      <w:pPr>
        <w:pStyle w:val="NoSpacing"/>
        <w:spacing w:line="480" w:lineRule="auto"/>
        <w:jc w:val="center"/>
        <w:rPr>
          <w:rFonts w:asciiTheme="majorBidi" w:hAnsiTheme="majorBidi" w:cstheme="majorBidi"/>
          <w:sz w:val="24"/>
          <w:szCs w:val="24"/>
          <w:lang w:val="en-CA"/>
        </w:rPr>
      </w:pPr>
      <w:r w:rsidRPr="004C64FE">
        <w:rPr>
          <w:rFonts w:asciiTheme="majorBidi" w:hAnsiTheme="majorBidi" w:cstheme="majorBidi"/>
          <w:sz w:val="24"/>
          <w:szCs w:val="24"/>
          <w:lang w:val="en-CA"/>
        </w:rPr>
        <w:t>Martin Rovers PhD</w:t>
      </w:r>
    </w:p>
    <w:p w:rsidR="00C54A35" w:rsidRPr="004C64FE" w:rsidRDefault="00C54A35" w:rsidP="004C64FE">
      <w:pPr>
        <w:pStyle w:val="NoSpacing"/>
        <w:spacing w:line="480" w:lineRule="auto"/>
        <w:jc w:val="center"/>
        <w:rPr>
          <w:rFonts w:asciiTheme="majorBidi" w:hAnsiTheme="majorBidi" w:cstheme="majorBidi"/>
          <w:sz w:val="24"/>
          <w:szCs w:val="24"/>
          <w:lang w:val="en-CA"/>
        </w:rPr>
      </w:pPr>
      <w:r w:rsidRPr="004C64FE">
        <w:rPr>
          <w:rFonts w:asciiTheme="majorBidi" w:hAnsiTheme="majorBidi" w:cstheme="majorBidi"/>
          <w:sz w:val="24"/>
          <w:szCs w:val="24"/>
          <w:lang w:val="en-CA"/>
        </w:rPr>
        <w:t>Philip Domingue PhD</w:t>
      </w:r>
      <w:r w:rsidRPr="004C64FE">
        <w:rPr>
          <w:rFonts w:asciiTheme="majorBidi" w:hAnsiTheme="majorBidi" w:cstheme="majorBidi"/>
          <w:sz w:val="24"/>
          <w:szCs w:val="24"/>
          <w:lang w:val="en-CA"/>
        </w:rPr>
        <w:br/>
      </w:r>
    </w:p>
    <w:p w:rsidR="00C54A35" w:rsidRPr="004C64FE" w:rsidRDefault="00C54A35" w:rsidP="00C54A35">
      <w:pPr>
        <w:spacing w:line="480" w:lineRule="auto"/>
        <w:ind w:firstLine="720"/>
        <w:rPr>
          <w:rFonts w:asciiTheme="majorBidi" w:hAnsiTheme="majorBidi" w:cstheme="majorBidi"/>
          <w:sz w:val="24"/>
          <w:szCs w:val="24"/>
          <w:lang w:val="en-CA"/>
        </w:rPr>
      </w:pPr>
      <w:r w:rsidRPr="004C64FE">
        <w:rPr>
          <w:rFonts w:asciiTheme="majorBidi" w:hAnsiTheme="majorBidi" w:cstheme="majorBidi"/>
          <w:sz w:val="24"/>
          <w:szCs w:val="24"/>
          <w:lang w:val="en-CA"/>
        </w:rPr>
        <w:t xml:space="preserve">Each person is inextricably interwoven within broader interactional systems, the most fundamental of which is the family. Bowlby’s </w:t>
      </w:r>
      <w:r w:rsidR="00C04BEB">
        <w:rPr>
          <w:rStyle w:val="FootnoteReference"/>
          <w:rFonts w:asciiTheme="majorBidi" w:hAnsiTheme="majorBidi" w:cstheme="majorBidi"/>
          <w:sz w:val="24"/>
          <w:szCs w:val="24"/>
          <w:lang w:val="en-CA"/>
        </w:rPr>
        <w:footnoteReference w:id="2"/>
      </w:r>
      <w:r w:rsidR="00C04BEB">
        <w:rPr>
          <w:rFonts w:asciiTheme="majorBidi" w:hAnsiTheme="majorBidi" w:cstheme="majorBidi"/>
          <w:sz w:val="24"/>
          <w:szCs w:val="24"/>
          <w:lang w:val="en-CA"/>
        </w:rPr>
        <w:t xml:space="preserve"> </w:t>
      </w:r>
      <w:r w:rsidRPr="004C64FE">
        <w:rPr>
          <w:rFonts w:asciiTheme="majorBidi" w:hAnsiTheme="majorBidi" w:cstheme="majorBidi"/>
          <w:sz w:val="24"/>
          <w:szCs w:val="24"/>
          <w:lang w:val="en-CA"/>
        </w:rPr>
        <w:t>attachment theory has increased awareness of the importance of early attachment experiences on interpersonal relationships throughout life.  Bowen</w:t>
      </w:r>
      <w:r w:rsidR="00C04BEB">
        <w:rPr>
          <w:rStyle w:val="FootnoteReference"/>
          <w:rFonts w:asciiTheme="majorBidi" w:hAnsiTheme="majorBidi" w:cstheme="majorBidi"/>
          <w:sz w:val="24"/>
          <w:szCs w:val="24"/>
          <w:lang w:val="en-CA"/>
        </w:rPr>
        <w:footnoteReference w:id="3"/>
      </w:r>
      <w:r w:rsidR="00C04BEB">
        <w:rPr>
          <w:rFonts w:asciiTheme="majorBidi" w:hAnsiTheme="majorBidi" w:cstheme="majorBidi"/>
          <w:sz w:val="24"/>
          <w:szCs w:val="24"/>
          <w:lang w:val="en-CA"/>
        </w:rPr>
        <w:t xml:space="preserve"> </w:t>
      </w:r>
      <w:r w:rsidRPr="004C64FE">
        <w:rPr>
          <w:rFonts w:asciiTheme="majorBidi" w:hAnsiTheme="majorBidi" w:cstheme="majorBidi"/>
          <w:sz w:val="24"/>
          <w:szCs w:val="24"/>
          <w:lang w:val="en-CA"/>
        </w:rPr>
        <w:t xml:space="preserve"> highlighted the emotional atmosphere of family of origin, including interpersonal relationships patterns. Rovers</w:t>
      </w:r>
      <w:r w:rsidR="00C04BEB">
        <w:rPr>
          <w:rStyle w:val="FootnoteReference"/>
          <w:rFonts w:asciiTheme="majorBidi" w:hAnsiTheme="majorBidi" w:cstheme="majorBidi"/>
          <w:sz w:val="24"/>
          <w:szCs w:val="24"/>
          <w:lang w:val="en-CA"/>
        </w:rPr>
        <w:footnoteReference w:id="4"/>
      </w:r>
      <w:r w:rsidR="00C04BEB">
        <w:rPr>
          <w:rFonts w:asciiTheme="majorBidi" w:hAnsiTheme="majorBidi" w:cstheme="majorBidi"/>
          <w:sz w:val="24"/>
          <w:szCs w:val="24"/>
          <w:lang w:val="en-CA"/>
        </w:rPr>
        <w:t xml:space="preserve"> </w:t>
      </w:r>
      <w:r w:rsidRPr="004C64FE">
        <w:rPr>
          <w:rFonts w:asciiTheme="majorBidi" w:hAnsiTheme="majorBidi" w:cstheme="majorBidi"/>
          <w:sz w:val="24"/>
          <w:szCs w:val="24"/>
          <w:lang w:val="en-CA"/>
        </w:rPr>
        <w:t xml:space="preserve"> noted that family is the primary and the most powerful system to which a person belongs. This paper will examine attachment theory in general; what role attachment plays in enhancing children’s well-being; and lastly, what the research says about the role of attachment as differentiated through the many faces of family: nuclear, blended, single parent and same sex families.</w:t>
      </w:r>
    </w:p>
    <w:p w:rsidR="00C54A35" w:rsidRPr="004C64FE" w:rsidRDefault="00C54A35" w:rsidP="00C54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ajorBidi" w:hAnsiTheme="majorBidi" w:cstheme="majorBidi"/>
          <w:sz w:val="24"/>
          <w:szCs w:val="24"/>
          <w:u w:val="single"/>
          <w:lang w:val="en-CA"/>
        </w:rPr>
      </w:pPr>
      <w:r w:rsidRPr="004C64FE">
        <w:rPr>
          <w:rFonts w:asciiTheme="majorBidi" w:hAnsiTheme="majorBidi" w:cstheme="majorBidi"/>
          <w:sz w:val="24"/>
          <w:szCs w:val="24"/>
          <w:u w:val="single"/>
          <w:lang w:val="en-CA"/>
        </w:rPr>
        <w:t>Attachment Theory</w:t>
      </w:r>
    </w:p>
    <w:p w:rsidR="00C54A35" w:rsidRPr="004C64FE" w:rsidRDefault="00C54A35" w:rsidP="00C54A35">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 xml:space="preserve">Central to Attachment theory is the concept of an attachment behavioural system; “a homeostatic process that regulates infant proximity-seeking and contact-maintaining </w:t>
      </w:r>
      <w:r w:rsidRPr="004C64FE">
        <w:rPr>
          <w:rFonts w:asciiTheme="majorBidi" w:hAnsiTheme="majorBidi" w:cstheme="majorBidi"/>
          <w:sz w:val="24"/>
          <w:szCs w:val="24"/>
          <w:lang w:val="en-CA"/>
        </w:rPr>
        <w:lastRenderedPageBreak/>
        <w:t>behaviors with one or a few specific individuals who provide physical or psychological safety or security” (Sperling &amp; Berman</w:t>
      </w:r>
      <w:r w:rsidR="00FE7C1A">
        <w:rPr>
          <w:rStyle w:val="FootnoteReference"/>
          <w:rFonts w:asciiTheme="majorBidi" w:hAnsiTheme="majorBidi" w:cstheme="majorBidi"/>
          <w:sz w:val="24"/>
          <w:szCs w:val="24"/>
          <w:lang w:val="en-CA"/>
        </w:rPr>
        <w:footnoteReference w:id="5"/>
      </w:r>
      <w:r w:rsidR="00FE7C1A">
        <w:rPr>
          <w:rFonts w:asciiTheme="majorBidi" w:hAnsiTheme="majorBidi" w:cstheme="majorBidi"/>
          <w:sz w:val="24"/>
          <w:szCs w:val="24"/>
          <w:lang w:val="en-CA"/>
        </w:rPr>
        <w:t>) Attach</w:t>
      </w:r>
      <w:r w:rsidRPr="004C64FE">
        <w:rPr>
          <w:rFonts w:asciiTheme="majorBidi" w:hAnsiTheme="majorBidi" w:cstheme="majorBidi"/>
          <w:sz w:val="24"/>
          <w:szCs w:val="24"/>
          <w:lang w:val="en-CA"/>
        </w:rPr>
        <w:t>ment behaviours are goal oriented, with the purpose of promoting security (Ainsworth</w:t>
      </w:r>
      <w:r w:rsidR="00FE7C1A">
        <w:rPr>
          <w:rStyle w:val="FootnoteReference"/>
          <w:rFonts w:asciiTheme="majorBidi" w:hAnsiTheme="majorBidi" w:cstheme="majorBidi"/>
          <w:sz w:val="24"/>
          <w:szCs w:val="24"/>
          <w:lang w:val="en-CA"/>
        </w:rPr>
        <w:footnoteReference w:id="6"/>
      </w:r>
      <w:r w:rsidR="00FE7C1A">
        <w:rPr>
          <w:rFonts w:asciiTheme="majorBidi" w:hAnsiTheme="majorBidi" w:cstheme="majorBidi"/>
          <w:sz w:val="24"/>
          <w:szCs w:val="24"/>
          <w:lang w:val="en-CA"/>
        </w:rPr>
        <w:t>)</w:t>
      </w:r>
      <w:r w:rsidRPr="004C64FE">
        <w:rPr>
          <w:rFonts w:asciiTheme="majorBidi" w:hAnsiTheme="majorBidi" w:cstheme="majorBidi"/>
          <w:sz w:val="24"/>
          <w:szCs w:val="24"/>
          <w:lang w:val="en-CA"/>
        </w:rPr>
        <w:t>. This ‘secure base’, or at least ‘felt security’ (Scoufe &amp; Waters</w:t>
      </w:r>
      <w:r w:rsidR="00FE7C1A">
        <w:rPr>
          <w:rStyle w:val="FootnoteReference"/>
          <w:rFonts w:asciiTheme="majorBidi" w:hAnsiTheme="majorBidi" w:cstheme="majorBidi"/>
          <w:sz w:val="24"/>
          <w:szCs w:val="24"/>
          <w:lang w:val="en-CA"/>
        </w:rPr>
        <w:footnoteReference w:id="7"/>
      </w:r>
      <w:r w:rsidRPr="004C64FE">
        <w:rPr>
          <w:rFonts w:asciiTheme="majorBidi" w:hAnsiTheme="majorBidi" w:cstheme="majorBidi"/>
          <w:sz w:val="24"/>
          <w:szCs w:val="24"/>
          <w:lang w:val="en-CA"/>
        </w:rPr>
        <w:t>) is the primary purpose for attachment behaviour (Bowlby</w:t>
      </w:r>
      <w:r w:rsidR="00FE7C1A">
        <w:rPr>
          <w:rStyle w:val="FootnoteReference"/>
          <w:rFonts w:asciiTheme="majorBidi" w:hAnsiTheme="majorBidi" w:cstheme="majorBidi"/>
          <w:sz w:val="24"/>
          <w:szCs w:val="24"/>
          <w:lang w:val="en-CA"/>
        </w:rPr>
        <w:footnoteReference w:id="8"/>
      </w:r>
      <w:r w:rsidR="00FE7C1A">
        <w:rPr>
          <w:rFonts w:asciiTheme="majorBidi" w:hAnsiTheme="majorBidi" w:cstheme="majorBidi"/>
          <w:sz w:val="24"/>
          <w:szCs w:val="24"/>
          <w:lang w:val="en-CA"/>
        </w:rPr>
        <w:t>;</w:t>
      </w:r>
      <w:r w:rsidRPr="004C64FE">
        <w:rPr>
          <w:rFonts w:asciiTheme="majorBidi" w:hAnsiTheme="majorBidi" w:cstheme="majorBidi"/>
          <w:sz w:val="24"/>
          <w:szCs w:val="24"/>
          <w:lang w:val="en-CA"/>
        </w:rPr>
        <w:t xml:space="preserve"> Simpson &amp; Rholes</w:t>
      </w:r>
      <w:r w:rsidR="00FE7C1A">
        <w:rPr>
          <w:rStyle w:val="FootnoteReference"/>
          <w:rFonts w:asciiTheme="majorBidi" w:hAnsiTheme="majorBidi" w:cstheme="majorBidi"/>
          <w:sz w:val="24"/>
          <w:szCs w:val="24"/>
          <w:lang w:val="en-CA"/>
        </w:rPr>
        <w:footnoteReference w:id="9"/>
      </w:r>
      <w:r w:rsidRPr="004C64FE">
        <w:rPr>
          <w:rFonts w:asciiTheme="majorBidi" w:hAnsiTheme="majorBidi" w:cstheme="majorBidi"/>
          <w:sz w:val="24"/>
          <w:szCs w:val="24"/>
          <w:lang w:val="en-CA"/>
        </w:rPr>
        <w:t>). Attachment can be seen as an emotional bond that ties us to one or more significant others. Its purpose is to comfort and to protect. Attachment will be within us all the days of our life, from cradle to grave, and it is the glue that keeps families together. When families are very disturbed or when they are not able to stay together the attachment bonds are insecure or conflicted (Parkes</w:t>
      </w:r>
      <w:r w:rsidR="00FE7C1A">
        <w:rPr>
          <w:rStyle w:val="FootnoteReference"/>
          <w:rFonts w:asciiTheme="majorBidi" w:hAnsiTheme="majorBidi" w:cstheme="majorBidi"/>
          <w:sz w:val="24"/>
          <w:szCs w:val="24"/>
          <w:lang w:val="en-CA"/>
        </w:rPr>
        <w:footnoteReference w:id="10"/>
      </w:r>
      <w:r w:rsidRPr="004C64FE">
        <w:rPr>
          <w:rFonts w:asciiTheme="majorBidi" w:hAnsiTheme="majorBidi" w:cstheme="majorBidi"/>
          <w:sz w:val="24"/>
          <w:szCs w:val="24"/>
          <w:lang w:val="en-CA"/>
        </w:rPr>
        <w:t xml:space="preserve">). People are inherently predisposed to behaviours that promote proximity to others, and in the parent - child relationship, reciprocal patterning of interaction, or internal working models are established. These internal working models of self </w:t>
      </w:r>
      <w:r w:rsidR="004823BE">
        <w:rPr>
          <w:rFonts w:asciiTheme="majorBidi" w:hAnsiTheme="majorBidi" w:cstheme="majorBidi"/>
          <w:sz w:val="24"/>
          <w:szCs w:val="24"/>
          <w:lang w:val="en-CA"/>
        </w:rPr>
        <w:t>and other (Bowlby</w:t>
      </w:r>
      <w:r w:rsidR="004823BE">
        <w:rPr>
          <w:rStyle w:val="FootnoteReference"/>
          <w:rFonts w:asciiTheme="majorBidi" w:hAnsiTheme="majorBidi" w:cstheme="majorBidi"/>
          <w:sz w:val="24"/>
          <w:szCs w:val="24"/>
          <w:lang w:val="en-CA"/>
        </w:rPr>
        <w:footnoteReference w:id="11"/>
      </w:r>
      <w:r w:rsidRPr="004C64FE">
        <w:rPr>
          <w:rFonts w:asciiTheme="majorBidi" w:hAnsiTheme="majorBidi" w:cstheme="majorBidi"/>
          <w:sz w:val="24"/>
          <w:szCs w:val="24"/>
          <w:lang w:val="en-CA"/>
        </w:rPr>
        <w:t xml:space="preserve">) are established in the process of early relationship between the child and the parent.  Internal working models are persistent throughout our life time but can be revisable in the appropriate supportive environment.   A delicate balance is sought by all children between seeking emotional safety from the caregiver and exploration of one’s </w:t>
      </w:r>
      <w:r w:rsidRPr="004C64FE">
        <w:rPr>
          <w:rFonts w:asciiTheme="majorBidi" w:hAnsiTheme="majorBidi" w:cstheme="majorBidi"/>
          <w:sz w:val="24"/>
          <w:szCs w:val="24"/>
          <w:lang w:val="en-CA"/>
        </w:rPr>
        <w:lastRenderedPageBreak/>
        <w:t>world, between connectedness and autonomy (Mikulincer &amp; Shaver</w:t>
      </w:r>
      <w:r w:rsidR="004823BE">
        <w:rPr>
          <w:rStyle w:val="FootnoteReference"/>
          <w:rFonts w:asciiTheme="majorBidi" w:hAnsiTheme="majorBidi" w:cstheme="majorBidi"/>
          <w:sz w:val="24"/>
          <w:szCs w:val="24"/>
          <w:lang w:val="en-CA"/>
        </w:rPr>
        <w:footnoteReference w:id="12"/>
      </w:r>
      <w:r w:rsidRPr="004C64FE">
        <w:rPr>
          <w:rFonts w:asciiTheme="majorBidi" w:hAnsiTheme="majorBidi" w:cstheme="majorBidi"/>
          <w:sz w:val="24"/>
          <w:szCs w:val="24"/>
          <w:lang w:val="en-CA"/>
        </w:rPr>
        <w:t>). It is the quality and consistency of the parent’s availability and responsiveness that will impact if a child develops a sense of security or of insecurity (Bowlby</w:t>
      </w:r>
      <w:r w:rsidR="004823BE">
        <w:rPr>
          <w:rStyle w:val="FootnoteReference"/>
          <w:rFonts w:asciiTheme="majorBidi" w:hAnsiTheme="majorBidi" w:cstheme="majorBidi"/>
          <w:sz w:val="24"/>
          <w:szCs w:val="24"/>
          <w:lang w:val="en-CA"/>
        </w:rPr>
        <w:footnoteReference w:id="13"/>
      </w:r>
      <w:r w:rsidRPr="004C64FE">
        <w:rPr>
          <w:rFonts w:asciiTheme="majorBidi" w:hAnsiTheme="majorBidi" w:cstheme="majorBidi"/>
          <w:sz w:val="24"/>
          <w:szCs w:val="24"/>
          <w:lang w:val="en-CA"/>
        </w:rPr>
        <w:t>).</w:t>
      </w:r>
    </w:p>
    <w:p w:rsidR="00C54A35" w:rsidRPr="004C64FE" w:rsidRDefault="00C54A35" w:rsidP="00C54A35">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 xml:space="preserve"> Internal working models have been categorized into secure and insecure attachment styles.  (Bowlby</w:t>
      </w:r>
      <w:r w:rsidR="004823BE">
        <w:rPr>
          <w:rStyle w:val="FootnoteReference"/>
          <w:rFonts w:asciiTheme="majorBidi" w:hAnsiTheme="majorBidi" w:cstheme="majorBidi"/>
          <w:sz w:val="24"/>
          <w:szCs w:val="24"/>
          <w:lang w:val="en-CA"/>
        </w:rPr>
        <w:footnoteReference w:id="14"/>
      </w:r>
      <w:r w:rsidRPr="004C64FE">
        <w:rPr>
          <w:rFonts w:asciiTheme="majorBidi" w:hAnsiTheme="majorBidi" w:cstheme="majorBidi"/>
          <w:sz w:val="24"/>
          <w:szCs w:val="24"/>
          <w:lang w:val="en-CA"/>
        </w:rPr>
        <w:t>: Ainsworth, Blehar, Waters, &amp; Wall</w:t>
      </w:r>
      <w:r w:rsidR="004823BE">
        <w:rPr>
          <w:rStyle w:val="FootnoteReference"/>
          <w:rFonts w:asciiTheme="majorBidi" w:hAnsiTheme="majorBidi" w:cstheme="majorBidi"/>
          <w:sz w:val="24"/>
          <w:szCs w:val="24"/>
          <w:lang w:val="en-CA"/>
        </w:rPr>
        <w:footnoteReference w:id="15"/>
      </w:r>
      <w:r w:rsidR="004823BE">
        <w:rPr>
          <w:rFonts w:asciiTheme="majorBidi" w:hAnsiTheme="majorBidi" w:cstheme="majorBidi"/>
          <w:sz w:val="24"/>
          <w:szCs w:val="24"/>
          <w:lang w:val="en-CA"/>
        </w:rPr>
        <w:t>: Mikulincer &amp; Shaver</w:t>
      </w:r>
      <w:r w:rsidR="004823BE">
        <w:rPr>
          <w:rStyle w:val="FootnoteReference"/>
          <w:rFonts w:asciiTheme="majorBidi" w:hAnsiTheme="majorBidi" w:cstheme="majorBidi"/>
          <w:sz w:val="24"/>
          <w:szCs w:val="24"/>
          <w:lang w:val="en-CA"/>
        </w:rPr>
        <w:footnoteReference w:id="16"/>
      </w:r>
      <w:r w:rsidRPr="004C64FE">
        <w:rPr>
          <w:rFonts w:asciiTheme="majorBidi" w:hAnsiTheme="majorBidi" w:cstheme="majorBidi"/>
          <w:sz w:val="24"/>
          <w:szCs w:val="24"/>
          <w:lang w:val="en-CA"/>
        </w:rPr>
        <w:t xml:space="preserve">). Four general styles of attachment have been described: secure, avoidant, ambivalent and disorganized. Secure infants showed the most adaptive behaviours. Secure attachment not only provides comfort and protection as the needs arises, but also enables autonomy and a more effective ability to explore </w:t>
      </w:r>
      <w:r w:rsidR="004823BE">
        <w:rPr>
          <w:rFonts w:asciiTheme="majorBidi" w:hAnsiTheme="majorBidi" w:cstheme="majorBidi"/>
          <w:sz w:val="24"/>
          <w:szCs w:val="24"/>
          <w:lang w:val="en-CA"/>
        </w:rPr>
        <w:t>the environment (Ainsworth</w:t>
      </w:r>
      <w:r w:rsidR="004823BE">
        <w:rPr>
          <w:rStyle w:val="FootnoteReference"/>
          <w:rFonts w:asciiTheme="majorBidi" w:hAnsiTheme="majorBidi" w:cstheme="majorBidi"/>
          <w:sz w:val="24"/>
          <w:szCs w:val="24"/>
          <w:lang w:val="en-CA"/>
        </w:rPr>
        <w:footnoteReference w:id="17"/>
      </w:r>
      <w:r w:rsidR="004823BE">
        <w:rPr>
          <w:rFonts w:asciiTheme="majorBidi" w:hAnsiTheme="majorBidi" w:cstheme="majorBidi"/>
          <w:sz w:val="24"/>
          <w:szCs w:val="24"/>
          <w:lang w:val="en-CA"/>
        </w:rPr>
        <w:t>; Bowlby</w:t>
      </w:r>
      <w:r w:rsidR="004823BE">
        <w:rPr>
          <w:rStyle w:val="FootnoteReference"/>
          <w:rFonts w:asciiTheme="majorBidi" w:hAnsiTheme="majorBidi" w:cstheme="majorBidi"/>
          <w:sz w:val="24"/>
          <w:szCs w:val="24"/>
          <w:lang w:val="en-CA"/>
        </w:rPr>
        <w:footnoteReference w:id="18"/>
      </w:r>
      <w:r w:rsidRPr="004C64FE">
        <w:rPr>
          <w:rFonts w:asciiTheme="majorBidi" w:hAnsiTheme="majorBidi" w:cstheme="majorBidi"/>
          <w:sz w:val="24"/>
          <w:szCs w:val="24"/>
          <w:lang w:val="en-CA"/>
        </w:rPr>
        <w:t>). Secure infants are confident of the availability of caregivers and confident of their own interactions in the world (Weinfield, Sroufe, Egeland, &amp; Carlson</w:t>
      </w:r>
      <w:r w:rsidR="007B7FC1">
        <w:rPr>
          <w:rStyle w:val="FootnoteReference"/>
          <w:rFonts w:asciiTheme="majorBidi" w:hAnsiTheme="majorBidi" w:cstheme="majorBidi"/>
          <w:sz w:val="24"/>
          <w:szCs w:val="24"/>
          <w:lang w:val="en-CA"/>
        </w:rPr>
        <w:footnoteReference w:id="19"/>
      </w:r>
      <w:r w:rsidR="007B7FC1">
        <w:rPr>
          <w:rFonts w:asciiTheme="majorBidi" w:hAnsiTheme="majorBidi" w:cstheme="majorBidi"/>
          <w:sz w:val="24"/>
          <w:szCs w:val="24"/>
          <w:lang w:val="en-CA"/>
        </w:rPr>
        <w:t>; Mikulincer &amp; Shaver</w:t>
      </w:r>
      <w:r w:rsidR="007B7FC1">
        <w:rPr>
          <w:rStyle w:val="FootnoteReference"/>
          <w:rFonts w:asciiTheme="majorBidi" w:hAnsiTheme="majorBidi" w:cstheme="majorBidi"/>
          <w:sz w:val="24"/>
          <w:szCs w:val="24"/>
          <w:lang w:val="en-CA"/>
        </w:rPr>
        <w:footnoteReference w:id="20"/>
      </w:r>
      <w:r w:rsidRPr="004C64FE">
        <w:rPr>
          <w:rFonts w:asciiTheme="majorBidi" w:hAnsiTheme="majorBidi" w:cstheme="majorBidi"/>
          <w:sz w:val="24"/>
          <w:szCs w:val="24"/>
          <w:lang w:val="en-CA"/>
        </w:rPr>
        <w:t xml:space="preserve">). </w:t>
      </w:r>
    </w:p>
    <w:p w:rsidR="00C54A35" w:rsidRPr="004C64FE" w:rsidRDefault="00C54A35" w:rsidP="00C54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heme="majorBidi" w:hAnsiTheme="majorBidi" w:cstheme="majorBidi"/>
          <w:sz w:val="24"/>
          <w:szCs w:val="24"/>
          <w:lang w:val="en-CA"/>
        </w:rPr>
      </w:pPr>
      <w:r w:rsidRPr="004C64FE">
        <w:rPr>
          <w:rFonts w:asciiTheme="majorBidi" w:hAnsiTheme="majorBidi" w:cstheme="majorBidi"/>
          <w:sz w:val="24"/>
          <w:szCs w:val="24"/>
          <w:lang w:val="en-CA"/>
        </w:rPr>
        <w:t>The patterns of insecure attachment might best be viewed as emotionally mediated strategies for coping with a difficult interpersonal world learned over the years from infancy to adolescence and then maint</w:t>
      </w:r>
      <w:r w:rsidR="007B7FC1">
        <w:rPr>
          <w:rFonts w:asciiTheme="majorBidi" w:hAnsiTheme="majorBidi" w:cstheme="majorBidi"/>
          <w:sz w:val="24"/>
          <w:szCs w:val="24"/>
          <w:lang w:val="en-CA"/>
        </w:rPr>
        <w:t>ained in adulthood (Bowlby</w:t>
      </w:r>
      <w:r w:rsidR="007B7FC1">
        <w:rPr>
          <w:rStyle w:val="FootnoteReference"/>
          <w:rFonts w:asciiTheme="majorBidi" w:hAnsiTheme="majorBidi" w:cstheme="majorBidi"/>
          <w:sz w:val="24"/>
          <w:szCs w:val="24"/>
          <w:lang w:val="en-CA"/>
        </w:rPr>
        <w:footnoteReference w:id="21"/>
      </w:r>
      <w:r w:rsidR="007B7FC1">
        <w:rPr>
          <w:rFonts w:asciiTheme="majorBidi" w:hAnsiTheme="majorBidi" w:cstheme="majorBidi"/>
          <w:sz w:val="24"/>
          <w:szCs w:val="24"/>
          <w:lang w:val="en-CA"/>
        </w:rPr>
        <w:t>). Mikulincer and Shaver</w:t>
      </w:r>
      <w:r w:rsidR="007B7FC1">
        <w:rPr>
          <w:rStyle w:val="FootnoteReference"/>
          <w:rFonts w:asciiTheme="majorBidi" w:hAnsiTheme="majorBidi" w:cstheme="majorBidi"/>
          <w:sz w:val="24"/>
          <w:szCs w:val="24"/>
          <w:lang w:val="en-CA"/>
        </w:rPr>
        <w:footnoteReference w:id="22"/>
      </w:r>
      <w:r w:rsidR="007B7FC1">
        <w:rPr>
          <w:rFonts w:asciiTheme="majorBidi" w:hAnsiTheme="majorBidi" w:cstheme="majorBidi"/>
          <w:sz w:val="24"/>
          <w:szCs w:val="24"/>
          <w:lang w:val="en-CA"/>
        </w:rPr>
        <w:t xml:space="preserve"> </w:t>
      </w:r>
      <w:r w:rsidRPr="004C64FE">
        <w:rPr>
          <w:rFonts w:asciiTheme="majorBidi" w:hAnsiTheme="majorBidi" w:cstheme="majorBidi"/>
          <w:sz w:val="24"/>
          <w:szCs w:val="24"/>
          <w:lang w:val="en-CA"/>
        </w:rPr>
        <w:t>describe insecure attachment styles as secondary attachment strategies.  These are adaptive strategies to consistent and predictable shortcomings of parents around which avoidant and ambivalent children tend to be able to o</w:t>
      </w:r>
      <w:r w:rsidR="007B7FC1">
        <w:rPr>
          <w:rFonts w:asciiTheme="majorBidi" w:hAnsiTheme="majorBidi" w:cstheme="majorBidi"/>
          <w:sz w:val="24"/>
          <w:szCs w:val="24"/>
          <w:lang w:val="en-CA"/>
        </w:rPr>
        <w:t>rganize themselves (Bowlby</w:t>
      </w:r>
      <w:r w:rsidR="007B7FC1">
        <w:rPr>
          <w:rStyle w:val="FootnoteReference"/>
          <w:rFonts w:asciiTheme="majorBidi" w:hAnsiTheme="majorBidi" w:cstheme="majorBidi"/>
          <w:sz w:val="24"/>
          <w:szCs w:val="24"/>
          <w:lang w:val="en-CA"/>
        </w:rPr>
        <w:footnoteReference w:id="23"/>
      </w:r>
      <w:r w:rsidR="007B7FC1">
        <w:rPr>
          <w:rFonts w:asciiTheme="majorBidi" w:hAnsiTheme="majorBidi" w:cstheme="majorBidi"/>
          <w:sz w:val="24"/>
          <w:szCs w:val="24"/>
          <w:lang w:val="en-CA"/>
        </w:rPr>
        <w:t>; Mikulincer &amp; Shaver</w:t>
      </w:r>
      <w:r w:rsidR="007B7FC1">
        <w:rPr>
          <w:rStyle w:val="FootnoteReference"/>
          <w:rFonts w:asciiTheme="majorBidi" w:hAnsiTheme="majorBidi" w:cstheme="majorBidi"/>
          <w:sz w:val="24"/>
          <w:szCs w:val="24"/>
          <w:lang w:val="en-CA"/>
        </w:rPr>
        <w:footnoteReference w:id="24"/>
      </w:r>
      <w:r w:rsidRPr="004C64FE">
        <w:rPr>
          <w:rFonts w:asciiTheme="majorBidi" w:hAnsiTheme="majorBidi" w:cstheme="majorBidi"/>
          <w:sz w:val="24"/>
          <w:szCs w:val="24"/>
          <w:lang w:val="en-CA"/>
        </w:rPr>
        <w:t xml:space="preserve">; Weinfield, </w:t>
      </w:r>
      <w:r w:rsidR="007B7FC1">
        <w:rPr>
          <w:rFonts w:asciiTheme="majorBidi" w:hAnsiTheme="majorBidi" w:cstheme="majorBidi"/>
          <w:sz w:val="24"/>
          <w:szCs w:val="24"/>
          <w:lang w:val="en-CA"/>
        </w:rPr>
        <w:t>Sroufe, Egeland, &amp; Carlson</w:t>
      </w:r>
      <w:r w:rsidR="007B7FC1">
        <w:rPr>
          <w:rStyle w:val="FootnoteReference"/>
          <w:rFonts w:asciiTheme="majorBidi" w:hAnsiTheme="majorBidi" w:cstheme="majorBidi"/>
          <w:sz w:val="24"/>
          <w:szCs w:val="24"/>
          <w:lang w:val="en-CA"/>
        </w:rPr>
        <w:footnoteReference w:id="25"/>
      </w:r>
      <w:r w:rsidRPr="004C64FE">
        <w:rPr>
          <w:rFonts w:asciiTheme="majorBidi" w:hAnsiTheme="majorBidi" w:cstheme="majorBidi"/>
          <w:sz w:val="24"/>
          <w:szCs w:val="24"/>
          <w:lang w:val="en-CA"/>
        </w:rPr>
        <w:t xml:space="preserve">).  </w:t>
      </w:r>
    </w:p>
    <w:p w:rsidR="00C54A35" w:rsidRPr="004C64FE" w:rsidRDefault="00C54A35" w:rsidP="00C54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heme="majorBidi" w:hAnsiTheme="majorBidi" w:cstheme="majorBidi"/>
          <w:sz w:val="24"/>
          <w:szCs w:val="24"/>
          <w:lang w:val="en-CA"/>
        </w:rPr>
      </w:pPr>
      <w:r w:rsidRPr="004C64FE">
        <w:rPr>
          <w:rFonts w:asciiTheme="majorBidi" w:hAnsiTheme="majorBidi" w:cstheme="majorBidi"/>
          <w:sz w:val="24"/>
          <w:szCs w:val="24"/>
          <w:lang w:val="en-CA"/>
        </w:rPr>
        <w:t>Avoidant children are characterized by the belief that when one needs care one will not be responded to helpfully. They learn to emotionally deactivate their attachment needs (Mik</w:t>
      </w:r>
      <w:r w:rsidR="007B7FC1">
        <w:rPr>
          <w:rFonts w:asciiTheme="majorBidi" w:hAnsiTheme="majorBidi" w:cstheme="majorBidi"/>
          <w:sz w:val="24"/>
          <w:szCs w:val="24"/>
          <w:lang w:val="en-CA"/>
        </w:rPr>
        <w:t>ulincer &amp; Shaver</w:t>
      </w:r>
      <w:r w:rsidR="007B7FC1">
        <w:rPr>
          <w:rStyle w:val="FootnoteReference"/>
          <w:rFonts w:asciiTheme="majorBidi" w:hAnsiTheme="majorBidi" w:cstheme="majorBidi"/>
          <w:sz w:val="24"/>
          <w:szCs w:val="24"/>
          <w:lang w:val="en-CA"/>
        </w:rPr>
        <w:footnoteReference w:id="26"/>
      </w:r>
      <w:r w:rsidRPr="004C64FE">
        <w:rPr>
          <w:rFonts w:asciiTheme="majorBidi" w:hAnsiTheme="majorBidi" w:cstheme="majorBidi"/>
          <w:sz w:val="24"/>
          <w:szCs w:val="24"/>
          <w:lang w:val="en-CA"/>
        </w:rPr>
        <w:t>).  In the St</w:t>
      </w:r>
      <w:r w:rsidR="007B7FC1">
        <w:rPr>
          <w:rFonts w:asciiTheme="majorBidi" w:hAnsiTheme="majorBidi" w:cstheme="majorBidi"/>
          <w:sz w:val="24"/>
          <w:szCs w:val="24"/>
          <w:lang w:val="en-CA"/>
        </w:rPr>
        <w:t>range Situation (Ainsworth</w:t>
      </w:r>
      <w:r w:rsidR="007B7FC1">
        <w:rPr>
          <w:rStyle w:val="FootnoteReference"/>
          <w:rFonts w:asciiTheme="majorBidi" w:hAnsiTheme="majorBidi" w:cstheme="majorBidi"/>
          <w:sz w:val="24"/>
          <w:szCs w:val="24"/>
          <w:lang w:val="en-CA"/>
        </w:rPr>
        <w:footnoteReference w:id="27"/>
      </w:r>
      <w:r w:rsidRPr="004C64FE">
        <w:rPr>
          <w:rFonts w:asciiTheme="majorBidi" w:hAnsiTheme="majorBidi" w:cstheme="majorBidi"/>
          <w:sz w:val="24"/>
          <w:szCs w:val="24"/>
          <w:lang w:val="en-CA"/>
        </w:rPr>
        <w:t>), avoidant children showed avoidance of proximity during reunion, often turning away or ignoring the parent. These children are less likely to show affective sharing, and less likely to ap</w:t>
      </w:r>
      <w:r w:rsidR="007B7FC1">
        <w:rPr>
          <w:rFonts w:asciiTheme="majorBidi" w:hAnsiTheme="majorBidi" w:cstheme="majorBidi"/>
          <w:sz w:val="24"/>
          <w:szCs w:val="24"/>
          <w:lang w:val="en-CA"/>
        </w:rPr>
        <w:t>pear distressed</w:t>
      </w:r>
      <w:r w:rsidRPr="004C64FE">
        <w:rPr>
          <w:rFonts w:asciiTheme="majorBidi" w:hAnsiTheme="majorBidi" w:cstheme="majorBidi"/>
          <w:sz w:val="24"/>
          <w:szCs w:val="24"/>
          <w:lang w:val="en-CA"/>
        </w:rPr>
        <w:t xml:space="preserve">. These children make little apparent effort to maintain contact with the caregiver and have learned to maintain a proximity that does not threaten the caregiver with its </w:t>
      </w:r>
      <w:r w:rsidR="007B7FC1">
        <w:rPr>
          <w:rFonts w:asciiTheme="majorBidi" w:hAnsiTheme="majorBidi" w:cstheme="majorBidi"/>
          <w:sz w:val="24"/>
          <w:szCs w:val="24"/>
          <w:lang w:val="en-CA"/>
        </w:rPr>
        <w:t>needs (Mikulincer &amp; Shaver</w:t>
      </w:r>
      <w:r w:rsidR="007B7FC1">
        <w:rPr>
          <w:rStyle w:val="FootnoteReference"/>
          <w:rFonts w:asciiTheme="majorBidi" w:hAnsiTheme="majorBidi" w:cstheme="majorBidi"/>
          <w:sz w:val="24"/>
          <w:szCs w:val="24"/>
          <w:lang w:val="en-CA"/>
        </w:rPr>
        <w:footnoteReference w:id="28"/>
      </w:r>
      <w:r w:rsidRPr="004C64FE">
        <w:rPr>
          <w:rFonts w:asciiTheme="majorBidi" w:hAnsiTheme="majorBidi" w:cstheme="majorBidi"/>
          <w:sz w:val="24"/>
          <w:szCs w:val="24"/>
          <w:lang w:val="en-CA"/>
        </w:rPr>
        <w:t>; Weinfield, Sroufe,</w:t>
      </w:r>
      <w:r w:rsidR="007B7FC1">
        <w:rPr>
          <w:rFonts w:asciiTheme="majorBidi" w:hAnsiTheme="majorBidi" w:cstheme="majorBidi"/>
          <w:sz w:val="24"/>
          <w:szCs w:val="24"/>
          <w:lang w:val="en-CA"/>
        </w:rPr>
        <w:t xml:space="preserve"> Egeland, &amp; Carlson</w:t>
      </w:r>
      <w:r w:rsidR="007B7FC1">
        <w:rPr>
          <w:rStyle w:val="FootnoteReference"/>
          <w:rFonts w:asciiTheme="majorBidi" w:hAnsiTheme="majorBidi" w:cstheme="majorBidi"/>
          <w:sz w:val="24"/>
          <w:szCs w:val="24"/>
          <w:lang w:val="en-CA"/>
        </w:rPr>
        <w:footnoteReference w:id="29"/>
      </w:r>
      <w:r w:rsidRPr="004C64FE">
        <w:rPr>
          <w:rFonts w:asciiTheme="majorBidi" w:hAnsiTheme="majorBidi" w:cstheme="majorBidi"/>
          <w:sz w:val="24"/>
          <w:szCs w:val="24"/>
          <w:lang w:val="en-CA"/>
        </w:rPr>
        <w:t xml:space="preserve">).  </w:t>
      </w:r>
    </w:p>
    <w:p w:rsidR="00C54A35" w:rsidRPr="004C64FE" w:rsidRDefault="00C54A35" w:rsidP="00C54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heme="majorBidi" w:hAnsiTheme="majorBidi" w:cstheme="majorBidi"/>
          <w:sz w:val="24"/>
          <w:szCs w:val="24"/>
          <w:lang w:val="en-CA"/>
        </w:rPr>
      </w:pPr>
      <w:r w:rsidRPr="004C64FE">
        <w:rPr>
          <w:rFonts w:asciiTheme="majorBidi" w:hAnsiTheme="majorBidi" w:cstheme="majorBidi"/>
          <w:sz w:val="24"/>
          <w:szCs w:val="24"/>
          <w:lang w:val="en-CA"/>
        </w:rPr>
        <w:t>Still in the Strange Situatio</w:t>
      </w:r>
      <w:r w:rsidR="007B7FC1">
        <w:rPr>
          <w:rFonts w:asciiTheme="majorBidi" w:hAnsiTheme="majorBidi" w:cstheme="majorBidi"/>
          <w:sz w:val="24"/>
          <w:szCs w:val="24"/>
          <w:lang w:val="en-CA"/>
        </w:rPr>
        <w:t>n described by Ainsworth</w:t>
      </w:r>
      <w:r w:rsidR="007B7FC1">
        <w:rPr>
          <w:rStyle w:val="FootnoteReference"/>
          <w:rFonts w:asciiTheme="majorBidi" w:hAnsiTheme="majorBidi" w:cstheme="majorBidi"/>
          <w:sz w:val="24"/>
          <w:szCs w:val="24"/>
          <w:lang w:val="en-CA"/>
        </w:rPr>
        <w:footnoteReference w:id="30"/>
      </w:r>
      <w:r w:rsidRPr="004C64FE">
        <w:rPr>
          <w:rFonts w:asciiTheme="majorBidi" w:hAnsiTheme="majorBidi" w:cstheme="majorBidi"/>
          <w:sz w:val="24"/>
          <w:szCs w:val="24"/>
          <w:lang w:val="en-CA"/>
        </w:rPr>
        <w:t xml:space="preserve">, ambivalent children sought contact but often in a resistant or angry fashion. These children have learned that their parents are inconsistent in their availability and responsiveness. They very much want contact or proximity, but do not seem to be calmed or made secure in that connection (Weinfield, </w:t>
      </w:r>
      <w:r w:rsidR="007B7FC1">
        <w:rPr>
          <w:rFonts w:asciiTheme="majorBidi" w:hAnsiTheme="majorBidi" w:cstheme="majorBidi"/>
          <w:sz w:val="24"/>
          <w:szCs w:val="24"/>
          <w:lang w:val="en-CA"/>
        </w:rPr>
        <w:t>Sroufe, Egeland, &amp; Carlson</w:t>
      </w:r>
      <w:r w:rsidR="007B7FC1">
        <w:rPr>
          <w:rStyle w:val="FootnoteReference"/>
          <w:rFonts w:asciiTheme="majorBidi" w:hAnsiTheme="majorBidi" w:cstheme="majorBidi"/>
          <w:sz w:val="24"/>
          <w:szCs w:val="24"/>
          <w:lang w:val="en-CA"/>
        </w:rPr>
        <w:footnoteReference w:id="31"/>
      </w:r>
      <w:r w:rsidRPr="004C64FE">
        <w:rPr>
          <w:rFonts w:asciiTheme="majorBidi" w:hAnsiTheme="majorBidi" w:cstheme="majorBidi"/>
          <w:sz w:val="24"/>
          <w:szCs w:val="24"/>
          <w:lang w:val="en-CA"/>
        </w:rPr>
        <w:t>). Their sense of security becomes dependant on hyperactivating their attachment needs</w:t>
      </w:r>
      <w:r w:rsidR="007B7FC1">
        <w:rPr>
          <w:rFonts w:asciiTheme="majorBidi" w:hAnsiTheme="majorBidi" w:cstheme="majorBidi"/>
          <w:sz w:val="24"/>
          <w:szCs w:val="24"/>
          <w:lang w:val="en-CA"/>
        </w:rPr>
        <w:t xml:space="preserve"> (Mikulincer &amp; Shaver</w:t>
      </w:r>
      <w:r w:rsidR="007B7FC1">
        <w:rPr>
          <w:rStyle w:val="FootnoteReference"/>
          <w:rFonts w:asciiTheme="majorBidi" w:hAnsiTheme="majorBidi" w:cstheme="majorBidi"/>
          <w:sz w:val="24"/>
          <w:szCs w:val="24"/>
          <w:lang w:val="en-CA"/>
        </w:rPr>
        <w:footnoteReference w:id="32"/>
      </w:r>
      <w:r w:rsidRPr="004C64FE">
        <w:rPr>
          <w:rFonts w:asciiTheme="majorBidi" w:hAnsiTheme="majorBidi" w:cstheme="majorBidi"/>
          <w:sz w:val="24"/>
          <w:szCs w:val="24"/>
          <w:lang w:val="en-CA"/>
        </w:rPr>
        <w:t xml:space="preserve">). These children are more passive because they tend to be clingy and uncomfortable exploring the world; letting go of this strategy would mean letting go of the hyperactivation of their attachment needs and feeling unsafe.  </w:t>
      </w:r>
    </w:p>
    <w:p w:rsidR="00C54A35" w:rsidRPr="004C64FE" w:rsidRDefault="00C54A35" w:rsidP="00C54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heme="majorBidi" w:hAnsiTheme="majorBidi" w:cstheme="majorBidi"/>
          <w:sz w:val="24"/>
          <w:szCs w:val="24"/>
          <w:lang w:val="en-CA"/>
        </w:rPr>
      </w:pPr>
      <w:r w:rsidRPr="004C64FE">
        <w:rPr>
          <w:rFonts w:asciiTheme="majorBidi" w:hAnsiTheme="majorBidi" w:cstheme="majorBidi"/>
          <w:sz w:val="24"/>
          <w:szCs w:val="24"/>
          <w:lang w:val="en-CA"/>
        </w:rPr>
        <w:t>A disorganized attachment style was recognized as a distinct cate</w:t>
      </w:r>
      <w:r w:rsidR="007B7FC1">
        <w:rPr>
          <w:rFonts w:asciiTheme="majorBidi" w:hAnsiTheme="majorBidi" w:cstheme="majorBidi"/>
          <w:sz w:val="24"/>
          <w:szCs w:val="24"/>
          <w:lang w:val="en-CA"/>
        </w:rPr>
        <w:t>gory later (Main &amp; Solomon</w:t>
      </w:r>
      <w:r w:rsidR="007B7FC1">
        <w:rPr>
          <w:rStyle w:val="FootnoteReference"/>
          <w:rFonts w:asciiTheme="majorBidi" w:hAnsiTheme="majorBidi" w:cstheme="majorBidi"/>
          <w:sz w:val="24"/>
          <w:szCs w:val="24"/>
          <w:lang w:val="en-CA"/>
        </w:rPr>
        <w:footnoteReference w:id="33"/>
      </w:r>
      <w:r w:rsidRPr="004C64FE">
        <w:rPr>
          <w:rFonts w:asciiTheme="majorBidi" w:hAnsiTheme="majorBidi" w:cstheme="majorBidi"/>
          <w:sz w:val="24"/>
          <w:szCs w:val="24"/>
          <w:lang w:val="en-CA"/>
        </w:rPr>
        <w:t>).  Disorganized children were not consistent in any attachment strategy: in fact, they tend to use both avoidant and ambivalent strategies in indiscriminate ways</w:t>
      </w:r>
      <w:r w:rsidR="007B7FC1">
        <w:rPr>
          <w:rFonts w:asciiTheme="majorBidi" w:hAnsiTheme="majorBidi" w:cstheme="majorBidi"/>
          <w:sz w:val="24"/>
          <w:szCs w:val="24"/>
          <w:lang w:val="en-CA"/>
        </w:rPr>
        <w:t xml:space="preserve"> (Parkes</w:t>
      </w:r>
      <w:r w:rsidR="007B7FC1">
        <w:rPr>
          <w:rStyle w:val="FootnoteReference"/>
          <w:rFonts w:asciiTheme="majorBidi" w:hAnsiTheme="majorBidi" w:cstheme="majorBidi"/>
          <w:sz w:val="24"/>
          <w:szCs w:val="24"/>
          <w:lang w:val="en-CA"/>
        </w:rPr>
        <w:footnoteReference w:id="34"/>
      </w:r>
      <w:r w:rsidRPr="004C64FE">
        <w:rPr>
          <w:rFonts w:asciiTheme="majorBidi" w:hAnsiTheme="majorBidi" w:cstheme="majorBidi"/>
          <w:sz w:val="24"/>
          <w:szCs w:val="24"/>
          <w:lang w:val="en-CA"/>
        </w:rPr>
        <w:t>). A child with a disorganized attachment is desc</w:t>
      </w:r>
      <w:r w:rsidR="000224B8">
        <w:rPr>
          <w:rFonts w:asciiTheme="majorBidi" w:hAnsiTheme="majorBidi" w:cstheme="majorBidi"/>
          <w:sz w:val="24"/>
          <w:szCs w:val="24"/>
          <w:lang w:val="en-CA"/>
        </w:rPr>
        <w:t>ribed by Main and Solomon</w:t>
      </w:r>
      <w:r w:rsidR="000224B8">
        <w:rPr>
          <w:rStyle w:val="FootnoteReference"/>
          <w:rFonts w:asciiTheme="majorBidi" w:hAnsiTheme="majorBidi" w:cstheme="majorBidi"/>
          <w:sz w:val="24"/>
          <w:szCs w:val="24"/>
          <w:lang w:val="en-CA"/>
        </w:rPr>
        <w:footnoteReference w:id="35"/>
      </w:r>
      <w:r w:rsidRPr="004C64FE">
        <w:rPr>
          <w:rFonts w:asciiTheme="majorBidi" w:hAnsiTheme="majorBidi" w:cstheme="majorBidi"/>
          <w:sz w:val="24"/>
          <w:szCs w:val="24"/>
          <w:lang w:val="en-CA"/>
        </w:rPr>
        <w:t xml:space="preserve"> as both needing and fearing the parent. Thus in the Strange Situation at reunion, a disorganized child can perform the reunion with the parent by moving forward towards the parent but, when it achieves a certain proximity, it turns itself around and proceeds to show its back to the parents, revealing a behaviour of fear as it g</w:t>
      </w:r>
      <w:r w:rsidR="000224B8">
        <w:rPr>
          <w:rFonts w:asciiTheme="majorBidi" w:hAnsiTheme="majorBidi" w:cstheme="majorBidi"/>
          <w:sz w:val="24"/>
          <w:szCs w:val="24"/>
          <w:lang w:val="en-CA"/>
        </w:rPr>
        <w:t>ets closer (Main &amp; Soloman</w:t>
      </w:r>
      <w:r w:rsidR="000224B8">
        <w:rPr>
          <w:rStyle w:val="FootnoteReference"/>
          <w:rFonts w:asciiTheme="majorBidi" w:hAnsiTheme="majorBidi" w:cstheme="majorBidi"/>
          <w:sz w:val="24"/>
          <w:szCs w:val="24"/>
          <w:lang w:val="en-CA"/>
        </w:rPr>
        <w:footnoteReference w:id="36"/>
      </w:r>
      <w:r w:rsidRPr="004C64FE">
        <w:rPr>
          <w:rFonts w:asciiTheme="majorBidi" w:hAnsiTheme="majorBidi" w:cstheme="majorBidi"/>
          <w:sz w:val="24"/>
          <w:szCs w:val="24"/>
          <w:lang w:val="en-CA"/>
        </w:rPr>
        <w:t xml:space="preserve">). </w:t>
      </w:r>
    </w:p>
    <w:p w:rsidR="00C54A35" w:rsidRPr="004C64FE" w:rsidRDefault="00C54A35" w:rsidP="00C54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heme="majorBidi" w:hAnsiTheme="majorBidi" w:cstheme="majorBidi"/>
          <w:sz w:val="24"/>
          <w:szCs w:val="24"/>
          <w:lang w:val="en-CA"/>
        </w:rPr>
      </w:pPr>
      <w:r w:rsidRPr="004C64FE">
        <w:rPr>
          <w:rFonts w:asciiTheme="majorBidi" w:hAnsiTheme="majorBidi" w:cstheme="majorBidi"/>
          <w:sz w:val="24"/>
          <w:szCs w:val="24"/>
          <w:u w:val="single"/>
          <w:lang w:val="en-CA"/>
        </w:rPr>
        <w:t>Intergenerational Patterns of Attachment</w:t>
      </w:r>
    </w:p>
    <w:p w:rsidR="00C54A35" w:rsidRPr="004C64FE" w:rsidRDefault="000224B8" w:rsidP="00C54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heme="majorBidi" w:hAnsiTheme="majorBidi" w:cstheme="majorBidi"/>
          <w:sz w:val="24"/>
          <w:szCs w:val="24"/>
          <w:lang w:val="en-CA"/>
        </w:rPr>
      </w:pPr>
      <w:r>
        <w:rPr>
          <w:rFonts w:asciiTheme="majorBidi" w:hAnsiTheme="majorBidi" w:cstheme="majorBidi"/>
          <w:sz w:val="24"/>
          <w:szCs w:val="24"/>
          <w:lang w:val="en-CA"/>
        </w:rPr>
        <w:t>Bowlby</w:t>
      </w:r>
      <w:r>
        <w:rPr>
          <w:rStyle w:val="FootnoteReference"/>
          <w:rFonts w:asciiTheme="majorBidi" w:hAnsiTheme="majorBidi" w:cstheme="majorBidi"/>
          <w:sz w:val="24"/>
          <w:szCs w:val="24"/>
          <w:lang w:val="en-CA"/>
        </w:rPr>
        <w:footnoteReference w:id="37"/>
      </w:r>
      <w:r>
        <w:rPr>
          <w:rFonts w:asciiTheme="majorBidi" w:hAnsiTheme="majorBidi" w:cstheme="majorBidi"/>
          <w:sz w:val="24"/>
          <w:szCs w:val="24"/>
          <w:lang w:val="en-CA"/>
        </w:rPr>
        <w:t xml:space="preserve"> </w:t>
      </w:r>
      <w:r w:rsidR="00C54A35" w:rsidRPr="004C64FE">
        <w:rPr>
          <w:rFonts w:asciiTheme="majorBidi" w:hAnsiTheme="majorBidi" w:cstheme="majorBidi"/>
          <w:sz w:val="24"/>
          <w:szCs w:val="24"/>
          <w:lang w:val="en-CA"/>
        </w:rPr>
        <w:t xml:space="preserve"> believed that attachment behaviour in adulthood is a “straightforward continuation” of attachment in childhood (p.208). Adult attachment “is the stable tendency of an individual to make substantial efforts to seek and maintain proximity to and contact with one or a few specific individuals who provide the subjective potential for physical and/or psychological safety and security  ... this stable tendency is regulated by internal working models of attachment which are cognitive-affective-motivational schemata built from the individual’s experience of his or her interpersonal world” (Sperling &amp; Berman</w:t>
      </w:r>
      <w:r>
        <w:rPr>
          <w:rStyle w:val="FootnoteReference"/>
          <w:rFonts w:asciiTheme="majorBidi" w:hAnsiTheme="majorBidi" w:cstheme="majorBidi"/>
          <w:sz w:val="24"/>
          <w:szCs w:val="24"/>
          <w:lang w:val="en-CA"/>
        </w:rPr>
        <w:footnoteReference w:id="38"/>
      </w:r>
      <w:r w:rsidR="00C54A35" w:rsidRPr="004C64FE">
        <w:rPr>
          <w:rFonts w:asciiTheme="majorBidi" w:hAnsiTheme="majorBidi" w:cstheme="majorBidi"/>
          <w:sz w:val="24"/>
          <w:szCs w:val="24"/>
          <w:lang w:val="en-CA"/>
        </w:rPr>
        <w:t>). Attachment theory can therefore be considered to be intergenerational, especially in regard to assessing and predicting parental attachment patterns based upon what these parents experienced as infants</w:t>
      </w:r>
      <w:r>
        <w:rPr>
          <w:rFonts w:asciiTheme="majorBidi" w:hAnsiTheme="majorBidi" w:cstheme="majorBidi"/>
          <w:sz w:val="24"/>
          <w:szCs w:val="24"/>
          <w:lang w:val="en-CA"/>
        </w:rPr>
        <w:t>. Bowlby</w:t>
      </w:r>
      <w:r>
        <w:rPr>
          <w:rStyle w:val="FootnoteReference"/>
          <w:rFonts w:asciiTheme="majorBidi" w:hAnsiTheme="majorBidi" w:cstheme="majorBidi"/>
          <w:sz w:val="24"/>
          <w:szCs w:val="24"/>
          <w:lang w:val="en-CA"/>
        </w:rPr>
        <w:footnoteReference w:id="39"/>
      </w:r>
      <w:r w:rsidR="00C54A35" w:rsidRPr="004C64FE">
        <w:rPr>
          <w:rFonts w:asciiTheme="majorBidi" w:hAnsiTheme="majorBidi" w:cstheme="majorBidi"/>
          <w:sz w:val="24"/>
          <w:szCs w:val="24"/>
          <w:lang w:val="en-CA"/>
        </w:rPr>
        <w:t xml:space="preserve"> stated that “because ... children tend unwittingly to identify with parents, and therefore adopt, when they become parents, the same patterns of behaviour that they themselves have experienced during their childhood; patterns of interaction are transmitted more or less faithfully from one generation to the next” (p.323).</w:t>
      </w:r>
      <w:r w:rsidR="00C54A35" w:rsidRPr="004C64FE">
        <w:rPr>
          <w:rFonts w:asciiTheme="majorBidi" w:hAnsiTheme="majorBidi" w:cstheme="majorBidi"/>
          <w:sz w:val="24"/>
          <w:szCs w:val="24"/>
          <w:lang w:val="en-CA"/>
        </w:rPr>
        <w:tab/>
      </w:r>
    </w:p>
    <w:p w:rsidR="00C54A35" w:rsidRPr="004C64FE" w:rsidRDefault="00C54A35" w:rsidP="00C54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heme="majorBidi" w:hAnsiTheme="majorBidi" w:cstheme="majorBidi"/>
          <w:sz w:val="24"/>
          <w:szCs w:val="24"/>
          <w:lang w:val="en-CA"/>
        </w:rPr>
      </w:pPr>
      <w:r w:rsidRPr="004C64FE">
        <w:rPr>
          <w:rFonts w:asciiTheme="majorBidi" w:hAnsiTheme="majorBidi" w:cstheme="majorBidi"/>
          <w:sz w:val="24"/>
          <w:szCs w:val="24"/>
          <w:lang w:val="en-CA"/>
        </w:rPr>
        <w:t>Past attachment behaviours are often transferred to present relationships (Rovers</w:t>
      </w:r>
      <w:r w:rsidR="000224B8">
        <w:rPr>
          <w:rStyle w:val="FootnoteReference"/>
          <w:rFonts w:asciiTheme="majorBidi" w:hAnsiTheme="majorBidi" w:cstheme="majorBidi"/>
          <w:sz w:val="24"/>
          <w:szCs w:val="24"/>
          <w:lang w:val="en-CA"/>
        </w:rPr>
        <w:footnoteReference w:id="40"/>
      </w:r>
      <w:r w:rsidR="000224B8">
        <w:rPr>
          <w:rFonts w:asciiTheme="majorBidi" w:hAnsiTheme="majorBidi" w:cstheme="majorBidi"/>
          <w:sz w:val="24"/>
          <w:szCs w:val="24"/>
          <w:lang w:val="en-CA"/>
        </w:rPr>
        <w:t>; Skowron</w:t>
      </w:r>
      <w:r w:rsidR="000224B8">
        <w:rPr>
          <w:rStyle w:val="FootnoteReference"/>
          <w:rFonts w:asciiTheme="majorBidi" w:hAnsiTheme="majorBidi" w:cstheme="majorBidi"/>
          <w:sz w:val="24"/>
          <w:szCs w:val="24"/>
          <w:lang w:val="en-CA"/>
        </w:rPr>
        <w:footnoteReference w:id="41"/>
      </w:r>
      <w:r w:rsidRPr="004C64FE">
        <w:rPr>
          <w:rFonts w:asciiTheme="majorBidi" w:hAnsiTheme="majorBidi" w:cstheme="majorBidi"/>
          <w:sz w:val="24"/>
          <w:szCs w:val="24"/>
          <w:lang w:val="en-CA"/>
        </w:rPr>
        <w:t>). Turned around, present relationships patterns can be better understood by uncovering traces of remote events and characteristics of past attachment figures and patterns; discovering and realizing ‘unfinished business’ of childhood which still organize present proc</w:t>
      </w:r>
      <w:r w:rsidR="000224B8">
        <w:rPr>
          <w:rFonts w:asciiTheme="majorBidi" w:hAnsiTheme="majorBidi" w:cstheme="majorBidi"/>
          <w:sz w:val="24"/>
          <w:szCs w:val="24"/>
          <w:lang w:val="en-CA"/>
        </w:rPr>
        <w:t>esses (Mikulincer &amp; Shaver</w:t>
      </w:r>
      <w:r w:rsidR="000224B8">
        <w:rPr>
          <w:rStyle w:val="FootnoteReference"/>
          <w:rFonts w:asciiTheme="majorBidi" w:hAnsiTheme="majorBidi" w:cstheme="majorBidi"/>
          <w:sz w:val="24"/>
          <w:szCs w:val="24"/>
          <w:lang w:val="en-CA"/>
        </w:rPr>
        <w:footnoteReference w:id="42"/>
      </w:r>
      <w:r w:rsidR="00B83A1C">
        <w:rPr>
          <w:rFonts w:asciiTheme="majorBidi" w:hAnsiTheme="majorBidi" w:cstheme="majorBidi"/>
          <w:sz w:val="24"/>
          <w:szCs w:val="24"/>
          <w:lang w:val="en-CA"/>
        </w:rPr>
        <w:t>; Simpson &amp; Rholes</w:t>
      </w:r>
      <w:r w:rsidR="00B83A1C">
        <w:rPr>
          <w:rStyle w:val="FootnoteReference"/>
          <w:rFonts w:asciiTheme="majorBidi" w:hAnsiTheme="majorBidi" w:cstheme="majorBidi"/>
          <w:sz w:val="24"/>
          <w:szCs w:val="24"/>
          <w:lang w:val="en-CA"/>
        </w:rPr>
        <w:footnoteReference w:id="43"/>
      </w:r>
      <w:r w:rsidRPr="004C64FE">
        <w:rPr>
          <w:rFonts w:asciiTheme="majorBidi" w:hAnsiTheme="majorBidi" w:cstheme="majorBidi"/>
          <w:sz w:val="24"/>
          <w:szCs w:val="24"/>
          <w:lang w:val="en-CA"/>
        </w:rPr>
        <w:t xml:space="preserve">). In the next section, this paper reviews attachment and what role it plays in the wellbeing of children. What attachment theory teaches us is that looking after children effectively is not about a family having a stereotypical family type or structure, but rather it is about the ability of parents to provide a secure bond to the children. </w:t>
      </w:r>
    </w:p>
    <w:p w:rsidR="00C54A35" w:rsidRPr="004C64FE" w:rsidRDefault="00C54A35" w:rsidP="00C54A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rFonts w:asciiTheme="majorBidi" w:hAnsiTheme="majorBidi" w:cstheme="majorBidi"/>
          <w:sz w:val="24"/>
          <w:szCs w:val="24"/>
          <w:lang w:val="en-CA"/>
        </w:rPr>
      </w:pPr>
      <w:r w:rsidRPr="004C64FE">
        <w:rPr>
          <w:rFonts w:asciiTheme="majorBidi" w:hAnsiTheme="majorBidi" w:cstheme="majorBidi"/>
          <w:sz w:val="24"/>
          <w:szCs w:val="24"/>
          <w:lang w:val="en-CA"/>
        </w:rPr>
        <w:t>At a recent workshop, Mary, a 72 year old nun shared her story about being adopted out to her aunt and uncle when she was born. She was the 4</w:t>
      </w:r>
      <w:r w:rsidRPr="004C64FE">
        <w:rPr>
          <w:rFonts w:asciiTheme="majorBidi" w:hAnsiTheme="majorBidi" w:cstheme="majorBidi"/>
          <w:sz w:val="24"/>
          <w:szCs w:val="24"/>
          <w:vertAlign w:val="superscript"/>
          <w:lang w:val="en-CA"/>
        </w:rPr>
        <w:t>th</w:t>
      </w:r>
      <w:r w:rsidRPr="004C64FE">
        <w:rPr>
          <w:rFonts w:asciiTheme="majorBidi" w:hAnsiTheme="majorBidi" w:cstheme="majorBidi"/>
          <w:sz w:val="24"/>
          <w:szCs w:val="24"/>
          <w:lang w:val="en-CA"/>
        </w:rPr>
        <w:t xml:space="preserve"> child, but a combination of her mother’s illness after the birth and family financial circumstances meant that she was given up for adoption. As she was telling the story, Mary was pretending to cradle a little baby in her hands and softly, slowly gesturing as if to give the baby away: “I was given up” she said. She paused, and after some silence she said, “Now” she said “I think I understand why I’ve always had a hard time getting close to people.” This is attachment theory and attachment injury. </w:t>
      </w:r>
    </w:p>
    <w:p w:rsidR="00C54A35" w:rsidRPr="004C64FE" w:rsidRDefault="00C54A35" w:rsidP="00C54A35">
      <w:pPr>
        <w:pStyle w:val="NoSpacing"/>
        <w:spacing w:line="480" w:lineRule="auto"/>
        <w:rPr>
          <w:rFonts w:asciiTheme="majorBidi" w:hAnsiTheme="majorBidi" w:cstheme="majorBidi"/>
          <w:sz w:val="24"/>
          <w:szCs w:val="24"/>
          <w:u w:val="single"/>
          <w:lang w:val="en-CA"/>
        </w:rPr>
      </w:pPr>
      <w:r w:rsidRPr="004C64FE">
        <w:rPr>
          <w:rFonts w:asciiTheme="majorBidi" w:hAnsiTheme="majorBidi" w:cstheme="majorBidi"/>
          <w:sz w:val="24"/>
          <w:szCs w:val="24"/>
          <w:u w:val="single"/>
          <w:lang w:val="en-CA"/>
        </w:rPr>
        <w:t>Development of Attachment Styles</w:t>
      </w:r>
    </w:p>
    <w:p w:rsidR="00C54A35" w:rsidRPr="004C64FE" w:rsidRDefault="002D57E6" w:rsidP="00C54A35">
      <w:pPr>
        <w:pStyle w:val="NoSpacing"/>
        <w:spacing w:line="480" w:lineRule="auto"/>
        <w:ind w:firstLine="706"/>
        <w:rPr>
          <w:rFonts w:asciiTheme="majorBidi" w:hAnsiTheme="majorBidi" w:cstheme="majorBidi"/>
          <w:sz w:val="24"/>
          <w:szCs w:val="24"/>
          <w:lang w:val="en-CA"/>
        </w:rPr>
      </w:pPr>
      <w:r>
        <w:rPr>
          <w:rFonts w:asciiTheme="majorBidi" w:hAnsiTheme="majorBidi" w:cstheme="majorBidi"/>
          <w:sz w:val="24"/>
          <w:szCs w:val="24"/>
          <w:lang w:val="en-CA"/>
        </w:rPr>
        <w:t>John Bowlby</w:t>
      </w:r>
      <w:r>
        <w:rPr>
          <w:rStyle w:val="FootnoteReference"/>
          <w:rFonts w:asciiTheme="majorBidi" w:hAnsiTheme="majorBidi" w:cstheme="majorBidi"/>
          <w:sz w:val="24"/>
          <w:szCs w:val="24"/>
          <w:lang w:val="en-CA"/>
        </w:rPr>
        <w:footnoteReference w:id="44"/>
      </w:r>
      <w:r w:rsidR="00C54A35" w:rsidRPr="004C64FE">
        <w:rPr>
          <w:rFonts w:asciiTheme="majorBidi" w:hAnsiTheme="majorBidi" w:cstheme="majorBidi"/>
          <w:sz w:val="24"/>
          <w:szCs w:val="24"/>
          <w:lang w:val="en-CA"/>
        </w:rPr>
        <w:t xml:space="preserve"> set out to understand the emotional bond between child and parent. Based on Psychoanalysis and Ethology and Evolution Theory, the attachment model explains children‘s behaviour towards their attachment figures. He hypothesized that children have an inborn predisposition to be attached to significant care givers, and that parents often serve as that secure base for the children. Bowlby explained attachment as a goal directed behavioural system that could be conceptualized somewhat like a pre-programmed thermostat. Within a certain range of parental caregiving children feel secure and progressively develop a secure internal working model of self and others</w:t>
      </w:r>
      <w:r>
        <w:rPr>
          <w:rFonts w:asciiTheme="majorBidi" w:hAnsiTheme="majorBidi" w:cstheme="majorBidi"/>
          <w:sz w:val="24"/>
          <w:szCs w:val="24"/>
          <w:lang w:val="en-CA"/>
        </w:rPr>
        <w:t xml:space="preserve"> (Bowlby</w:t>
      </w:r>
      <w:r>
        <w:rPr>
          <w:rStyle w:val="FootnoteReference"/>
          <w:rFonts w:asciiTheme="majorBidi" w:hAnsiTheme="majorBidi" w:cstheme="majorBidi"/>
          <w:sz w:val="24"/>
          <w:szCs w:val="24"/>
          <w:lang w:val="en-CA"/>
        </w:rPr>
        <w:footnoteReference w:id="45"/>
      </w:r>
      <w:r>
        <w:rPr>
          <w:rFonts w:asciiTheme="majorBidi" w:hAnsiTheme="majorBidi" w:cstheme="majorBidi"/>
          <w:sz w:val="24"/>
          <w:szCs w:val="24"/>
          <w:lang w:val="en-CA"/>
        </w:rPr>
        <w:t>)</w:t>
      </w:r>
      <w:r w:rsidR="00C54A35" w:rsidRPr="004C64FE">
        <w:rPr>
          <w:rFonts w:asciiTheme="majorBidi" w:hAnsiTheme="majorBidi" w:cstheme="majorBidi"/>
          <w:sz w:val="24"/>
          <w:szCs w:val="24"/>
          <w:lang w:val="en-CA"/>
        </w:rPr>
        <w:t xml:space="preserve">. Depending on the caregiver’s ability to provide a certain level of comfort and security, children would organize around different strategies.  Bowlby believed that early attachment behaviours have a powerful influence on the way a person experiences relationships throughout life.  Attachment theory has taken its place as a cornerstone in contemporary psychology. </w:t>
      </w:r>
    </w:p>
    <w:p w:rsidR="00C54A35" w:rsidRPr="004C64FE" w:rsidRDefault="00C54A35" w:rsidP="00C54A35">
      <w:pPr>
        <w:spacing w:line="480" w:lineRule="auto"/>
        <w:ind w:firstLine="706"/>
        <w:rPr>
          <w:rFonts w:asciiTheme="majorBidi" w:eastAsia="Calibri" w:hAnsiTheme="majorBidi" w:cstheme="majorBidi"/>
          <w:sz w:val="24"/>
          <w:szCs w:val="24"/>
          <w:lang w:val="en-CA"/>
        </w:rPr>
      </w:pPr>
      <w:r w:rsidRPr="004C64FE">
        <w:rPr>
          <w:rFonts w:asciiTheme="majorBidi" w:eastAsia="Calibri" w:hAnsiTheme="majorBidi" w:cstheme="majorBidi"/>
          <w:sz w:val="24"/>
          <w:szCs w:val="24"/>
          <w:lang w:val="en-CA"/>
        </w:rPr>
        <w:t>This struggle of growing into one’s attachment pattern is nicely illustrated by a schema Bowlby borrowed from the biologist Waddington’s theory of epigenetic deve</w:t>
      </w:r>
      <w:r w:rsidR="002D57E6">
        <w:rPr>
          <w:rFonts w:asciiTheme="majorBidi" w:eastAsia="Calibri" w:hAnsiTheme="majorBidi" w:cstheme="majorBidi"/>
          <w:sz w:val="24"/>
          <w:szCs w:val="24"/>
          <w:lang w:val="en-CA"/>
        </w:rPr>
        <w:t>lopmental pathways (Bowlby</w:t>
      </w:r>
      <w:r w:rsidR="002D57E6">
        <w:rPr>
          <w:rStyle w:val="FootnoteReference"/>
          <w:rFonts w:asciiTheme="majorBidi" w:eastAsia="Calibri" w:hAnsiTheme="majorBidi" w:cstheme="majorBidi"/>
          <w:sz w:val="24"/>
          <w:szCs w:val="24"/>
          <w:lang w:val="en-CA"/>
        </w:rPr>
        <w:footnoteReference w:id="46"/>
      </w:r>
      <w:r w:rsidR="002D57E6">
        <w:rPr>
          <w:rFonts w:asciiTheme="majorBidi" w:eastAsia="Calibri" w:hAnsiTheme="majorBidi" w:cstheme="majorBidi"/>
          <w:sz w:val="24"/>
          <w:szCs w:val="24"/>
          <w:lang w:val="en-CA"/>
        </w:rPr>
        <w:t>; Simpson &amp; Rholes</w:t>
      </w:r>
      <w:r w:rsidR="002D57E6">
        <w:rPr>
          <w:rStyle w:val="FootnoteReference"/>
          <w:rFonts w:asciiTheme="majorBidi" w:eastAsia="Calibri" w:hAnsiTheme="majorBidi" w:cstheme="majorBidi"/>
          <w:sz w:val="24"/>
          <w:szCs w:val="24"/>
          <w:lang w:val="en-CA"/>
        </w:rPr>
        <w:footnoteReference w:id="47"/>
      </w:r>
      <w:r w:rsidR="002D57E6">
        <w:rPr>
          <w:rFonts w:asciiTheme="majorBidi" w:eastAsia="Calibri" w:hAnsiTheme="majorBidi" w:cstheme="majorBidi"/>
          <w:sz w:val="24"/>
          <w:szCs w:val="24"/>
          <w:lang w:val="en-CA"/>
        </w:rPr>
        <w:t>; Rovers</w:t>
      </w:r>
      <w:r w:rsidR="002D57E6">
        <w:rPr>
          <w:rStyle w:val="FootnoteReference"/>
          <w:rFonts w:asciiTheme="majorBidi" w:eastAsia="Calibri" w:hAnsiTheme="majorBidi" w:cstheme="majorBidi"/>
          <w:sz w:val="24"/>
          <w:szCs w:val="24"/>
          <w:lang w:val="en-CA"/>
        </w:rPr>
        <w:footnoteReference w:id="48"/>
      </w:r>
      <w:r w:rsidRPr="004C64FE">
        <w:rPr>
          <w:rFonts w:asciiTheme="majorBidi" w:eastAsia="Calibri" w:hAnsiTheme="majorBidi" w:cstheme="majorBidi"/>
          <w:sz w:val="24"/>
          <w:szCs w:val="24"/>
          <w:lang w:val="en-CA"/>
        </w:rPr>
        <w:t>) His schema pictures a range of normal attachment patterns in the center of the pathways, and more insecure attachment patterns on both extremes. In Bowlby’s theory of development, there is no single path to secure attachment. Development is never blocked by particular experiences but rather re-routed or constrained into increasingly particular pathways over the wide range of a</w:t>
      </w:r>
      <w:r w:rsidR="002D57E6">
        <w:rPr>
          <w:rFonts w:asciiTheme="majorBidi" w:eastAsia="Calibri" w:hAnsiTheme="majorBidi" w:cstheme="majorBidi"/>
          <w:sz w:val="24"/>
          <w:szCs w:val="24"/>
          <w:lang w:val="en-CA"/>
        </w:rPr>
        <w:t>ttachment patterns (Bowlby</w:t>
      </w:r>
      <w:r w:rsidR="002D57E6">
        <w:rPr>
          <w:rStyle w:val="FootnoteReference"/>
          <w:rFonts w:asciiTheme="majorBidi" w:eastAsia="Calibri" w:hAnsiTheme="majorBidi" w:cstheme="majorBidi"/>
          <w:sz w:val="24"/>
          <w:szCs w:val="24"/>
          <w:lang w:val="en-CA"/>
        </w:rPr>
        <w:footnoteReference w:id="49"/>
      </w:r>
      <w:r w:rsidRPr="004C64FE">
        <w:rPr>
          <w:rFonts w:asciiTheme="majorBidi" w:eastAsia="Calibri" w:hAnsiTheme="majorBidi" w:cstheme="majorBidi"/>
          <w:sz w:val="24"/>
          <w:szCs w:val="24"/>
          <w:lang w:val="en-CA"/>
        </w:rPr>
        <w:t>). Even the ‘normal’ or secure range is made up of different pathways, or branches. The road to a secure attachment pattern is not a straight journey, but a process which involves life risks and choices and the legacy of experiences within our family of origin</w:t>
      </w:r>
      <w:r w:rsidR="002D57E6">
        <w:rPr>
          <w:rFonts w:asciiTheme="majorBidi" w:eastAsia="Calibri" w:hAnsiTheme="majorBidi" w:cstheme="majorBidi"/>
          <w:sz w:val="24"/>
          <w:szCs w:val="24"/>
          <w:lang w:val="en-CA"/>
        </w:rPr>
        <w:t xml:space="preserve"> and our community (Bowlby</w:t>
      </w:r>
      <w:r w:rsidR="002D57E6">
        <w:rPr>
          <w:rStyle w:val="FootnoteReference"/>
          <w:rFonts w:asciiTheme="majorBidi" w:eastAsia="Calibri" w:hAnsiTheme="majorBidi" w:cstheme="majorBidi"/>
          <w:sz w:val="24"/>
          <w:szCs w:val="24"/>
          <w:lang w:val="en-CA"/>
        </w:rPr>
        <w:footnoteReference w:id="50"/>
      </w:r>
      <w:r w:rsidRPr="004C64FE">
        <w:rPr>
          <w:rFonts w:asciiTheme="majorBidi" w:eastAsia="Calibri" w:hAnsiTheme="majorBidi" w:cstheme="majorBidi"/>
          <w:sz w:val="24"/>
          <w:szCs w:val="24"/>
          <w:lang w:val="en-CA"/>
        </w:rPr>
        <w:t xml:space="preserve">). </w:t>
      </w:r>
    </w:p>
    <w:p w:rsidR="00C54A35" w:rsidRPr="004C64FE" w:rsidRDefault="00C54A35" w:rsidP="00C54A35">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Therefore, healthy childhood-to-adult development is about striving for and balancing the two crucial life forces of attachment and exploration, relatedness and aut</w:t>
      </w:r>
      <w:r w:rsidR="002D57E6">
        <w:rPr>
          <w:rFonts w:asciiTheme="majorBidi" w:hAnsiTheme="majorBidi" w:cstheme="majorBidi"/>
          <w:sz w:val="24"/>
          <w:szCs w:val="24"/>
          <w:lang w:val="en-CA"/>
        </w:rPr>
        <w:t>onomy (Mikulincer &amp; Shaver</w:t>
      </w:r>
      <w:r w:rsidR="002D57E6">
        <w:rPr>
          <w:rStyle w:val="FootnoteReference"/>
          <w:rFonts w:asciiTheme="majorBidi" w:hAnsiTheme="majorBidi" w:cstheme="majorBidi"/>
          <w:sz w:val="24"/>
          <w:szCs w:val="24"/>
          <w:lang w:val="en-CA"/>
        </w:rPr>
        <w:footnoteReference w:id="51"/>
      </w:r>
      <w:r w:rsidRPr="004C64FE">
        <w:rPr>
          <w:rFonts w:asciiTheme="majorBidi" w:hAnsiTheme="majorBidi" w:cstheme="majorBidi"/>
          <w:sz w:val="24"/>
          <w:szCs w:val="24"/>
          <w:lang w:val="en-CA"/>
        </w:rPr>
        <w:t>).  Attachment desires connectedness; that we are all born in togetherness, connected in the mother’s womb, joined at the umbilical cord; now this is love at its best. And then, from the moment of birth, and the cutting of the umbilical cord when we are born, we are set on the road to autonomy and exploration and learning.  All of life is about trying to negotiate these two life forces of relatedness and autonomy in all our relati</w:t>
      </w:r>
      <w:r w:rsidR="002D57E6">
        <w:rPr>
          <w:rFonts w:asciiTheme="majorBidi" w:hAnsiTheme="majorBidi" w:cstheme="majorBidi"/>
          <w:sz w:val="24"/>
          <w:szCs w:val="24"/>
          <w:lang w:val="en-CA"/>
        </w:rPr>
        <w:t>onships (Lawson &amp; Brossart</w:t>
      </w:r>
      <w:r w:rsidR="002D57E6">
        <w:rPr>
          <w:rStyle w:val="FootnoteReference"/>
          <w:rFonts w:asciiTheme="majorBidi" w:hAnsiTheme="majorBidi" w:cstheme="majorBidi"/>
          <w:sz w:val="24"/>
          <w:szCs w:val="24"/>
          <w:lang w:val="en-CA"/>
        </w:rPr>
        <w:footnoteReference w:id="52"/>
      </w:r>
      <w:r w:rsidR="002D57E6">
        <w:rPr>
          <w:rFonts w:asciiTheme="majorBidi" w:hAnsiTheme="majorBidi" w:cstheme="majorBidi"/>
          <w:sz w:val="24"/>
          <w:szCs w:val="24"/>
          <w:lang w:val="en-CA"/>
        </w:rPr>
        <w:t>)</w:t>
      </w:r>
      <w:r w:rsidRPr="004C64FE">
        <w:rPr>
          <w:rFonts w:asciiTheme="majorBidi" w:hAnsiTheme="majorBidi" w:cstheme="majorBidi"/>
          <w:sz w:val="24"/>
          <w:szCs w:val="24"/>
          <w:lang w:val="en-CA"/>
        </w:rPr>
        <w:t>. And we all do that balancing journey in one way or another. For the first six months or more, we are but babes in our parent(s) arms and we are not yet able to express too much autonomy, though occasionally we might raise our baby voices, or suffer aloneness or abandonment that can leave the feeling of “separation anxiety” within our emotional and relationship memory. Then, we begin to move away and crawl and walk, and thus, we start our</w:t>
      </w:r>
      <w:r w:rsidR="009F30CE" w:rsidRPr="004C64FE">
        <w:rPr>
          <w:rFonts w:asciiTheme="majorBidi" w:hAnsiTheme="majorBidi" w:cstheme="majorBidi"/>
          <w:sz w:val="24"/>
          <w:szCs w:val="24"/>
          <w:lang w:val="en-CA"/>
        </w:rPr>
        <w:t xml:space="preserve"> road to exploration, learning </w:t>
      </w:r>
      <w:r w:rsidRPr="004C64FE">
        <w:rPr>
          <w:rFonts w:asciiTheme="majorBidi" w:hAnsiTheme="majorBidi" w:cstheme="majorBidi"/>
          <w:sz w:val="24"/>
          <w:szCs w:val="24"/>
          <w:lang w:val="en-CA"/>
        </w:rPr>
        <w:t xml:space="preserve">and self development. When we were about two or three year old, we met our first friends; we would go over and have a play date, all the whole watching to be sure to see that mom and dad are in proximity.  So, we learn to step out on our own, all the while checking back to be sure we are still safely connected. Then we go to school, and the first few weeks are terrible because school and life are big pieces of autonomy that we might not really be ready for; concrete steps in the separation process from our security blanket and our parent(s).  Perhaps we might have our first sleep over; then a three night sleep over with schoolmates: all the while, learning the balance between relatedness and autonomy. It’s a tough attachment balancing act to grow up.  Teenagers want to say: “Mom and dad, I’m an individual now; I don’t need anybody; I don’t need you I am shifting my attachment to my peers as they are becoming important </w:t>
      </w:r>
      <w:r w:rsidR="004A47B2">
        <w:rPr>
          <w:rFonts w:asciiTheme="majorBidi" w:hAnsiTheme="majorBidi" w:cstheme="majorBidi"/>
          <w:sz w:val="24"/>
          <w:szCs w:val="24"/>
          <w:lang w:val="en-CA"/>
        </w:rPr>
        <w:t>to me (Mikulincer &amp; Shaver</w:t>
      </w:r>
      <w:r w:rsidR="004A47B2">
        <w:rPr>
          <w:rStyle w:val="FootnoteReference"/>
          <w:rFonts w:asciiTheme="majorBidi" w:hAnsiTheme="majorBidi" w:cstheme="majorBidi"/>
          <w:sz w:val="24"/>
          <w:szCs w:val="24"/>
          <w:lang w:val="en-CA"/>
        </w:rPr>
        <w:footnoteReference w:id="53"/>
      </w:r>
      <w:r w:rsidRPr="004C64FE">
        <w:rPr>
          <w:rFonts w:asciiTheme="majorBidi" w:hAnsiTheme="majorBidi" w:cstheme="majorBidi"/>
          <w:sz w:val="24"/>
          <w:szCs w:val="24"/>
          <w:lang w:val="en-CA"/>
        </w:rPr>
        <w:t>); I’m not going to grandma’s house for Christmas anymore; I’m not going to church with you on Sunday; I’m working on changing how I am attached to you; I am becoming more autonomous” And, in their next breath, add: “But, can you lend me the car and 20 bucks”. Some people leave home at the age of 16 or 17, and perhaps need to become autonomous  too quickly; others don’t leave home until 25 or 30, most probably because mom and dad should have stopped ‘cooking with cheese’, and they’re having a hard time leaving home and getting away. And so we have attachment through the life cycle. For each and every one of us, there’s a balancing of related</w:t>
      </w:r>
      <w:r w:rsidR="004A47B2">
        <w:rPr>
          <w:rFonts w:asciiTheme="majorBidi" w:hAnsiTheme="majorBidi" w:cstheme="majorBidi"/>
          <w:sz w:val="24"/>
          <w:szCs w:val="24"/>
          <w:lang w:val="en-CA"/>
        </w:rPr>
        <w:t>ness and autonomy.  (Bowen</w:t>
      </w:r>
      <w:r w:rsidR="004A47B2">
        <w:rPr>
          <w:rStyle w:val="FootnoteReference"/>
          <w:rFonts w:asciiTheme="majorBidi" w:hAnsiTheme="majorBidi" w:cstheme="majorBidi"/>
          <w:sz w:val="24"/>
          <w:szCs w:val="24"/>
          <w:lang w:val="en-CA"/>
        </w:rPr>
        <w:footnoteReference w:id="54"/>
      </w:r>
      <w:r w:rsidRPr="004C64FE">
        <w:rPr>
          <w:rFonts w:asciiTheme="majorBidi" w:hAnsiTheme="majorBidi" w:cstheme="majorBidi"/>
          <w:sz w:val="24"/>
          <w:szCs w:val="24"/>
          <w:lang w:val="en-CA"/>
        </w:rPr>
        <w:t xml:space="preserve">; </w:t>
      </w:r>
      <w:r w:rsidR="004A47B2">
        <w:rPr>
          <w:rFonts w:asciiTheme="majorBidi" w:hAnsiTheme="majorBidi" w:cstheme="majorBidi"/>
          <w:sz w:val="24"/>
          <w:szCs w:val="24"/>
          <w:lang w:val="en-CA"/>
        </w:rPr>
        <w:t xml:space="preserve"> Rovers</w:t>
      </w:r>
      <w:r w:rsidR="004A47B2">
        <w:rPr>
          <w:rStyle w:val="FootnoteReference"/>
          <w:rFonts w:asciiTheme="majorBidi" w:hAnsiTheme="majorBidi" w:cstheme="majorBidi"/>
          <w:sz w:val="24"/>
          <w:szCs w:val="24"/>
          <w:lang w:val="en-CA"/>
        </w:rPr>
        <w:footnoteReference w:id="55"/>
      </w:r>
      <w:r w:rsidRPr="004C64FE">
        <w:rPr>
          <w:rFonts w:asciiTheme="majorBidi" w:hAnsiTheme="majorBidi" w:cstheme="majorBidi"/>
          <w:sz w:val="24"/>
          <w:szCs w:val="24"/>
          <w:lang w:val="en-CA"/>
        </w:rPr>
        <w:t xml:space="preserve">). </w:t>
      </w:r>
    </w:p>
    <w:p w:rsidR="00C54A35" w:rsidRPr="004C64FE" w:rsidRDefault="00C54A35" w:rsidP="00C54A35">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 xml:space="preserve"> The journey of life is about finding our felt security in life. As we live through the circumstances of life, especially family of origin experiences, like the attachment relationships from our parents, or our sibling position within the family; all these will determine our attachment style.  </w:t>
      </w:r>
    </w:p>
    <w:p w:rsidR="00C54A35" w:rsidRPr="004C64FE" w:rsidRDefault="00C54A35" w:rsidP="00C54A35">
      <w:pPr>
        <w:pStyle w:val="NoSpacing"/>
        <w:spacing w:line="480" w:lineRule="auto"/>
        <w:rPr>
          <w:rFonts w:asciiTheme="majorBidi" w:hAnsiTheme="majorBidi" w:cstheme="majorBidi"/>
          <w:sz w:val="24"/>
          <w:szCs w:val="24"/>
          <w:u w:val="single"/>
          <w:lang w:val="en-CA"/>
        </w:rPr>
      </w:pPr>
      <w:r w:rsidRPr="004C64FE">
        <w:rPr>
          <w:rFonts w:asciiTheme="majorBidi" w:hAnsiTheme="majorBidi" w:cstheme="majorBidi"/>
          <w:sz w:val="24"/>
          <w:szCs w:val="24"/>
          <w:u w:val="single"/>
          <w:lang w:val="en-CA"/>
        </w:rPr>
        <w:t xml:space="preserve">Attachment and family dynamics </w:t>
      </w:r>
    </w:p>
    <w:p w:rsidR="00C54A35" w:rsidRPr="004C64FE" w:rsidRDefault="00C54A35" w:rsidP="00C54A35">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Let us look more closely at how an individual can become preoccupied or avoidant depending on the context of the family.  The first example will discuss the preoccupied attachment. Preoccupied individuals give of themselves in order to please others. Because they have such a strong need for togetherness and for intimacy, these people would give up much of their autonomy needs to maintain connectedness. Indeed, they are afraid of autonomy and of standing on their own two feet often because these trigger fears of abandonment and insecurity. They may have grown up in life where autonomy was either damaged or scary or no one ever gave them enough encouragement to go and live life a bit on their own. And so they hold tightly onto relationships. These children would be clingy, insecure and anxious. Adults who have this preoccupied attachment style are very focussed and concerned about the relationship and what others think of them. This attachment style is like country and western music at its worst; “I need you baby and I can’t live without you”. These people are in trouble. These people have never resolved or untangled the original symbiotic or preoccupied relationship with their caregivers. Ongoing attachment preoccupies their relationships.</w:t>
      </w:r>
    </w:p>
    <w:p w:rsidR="00C54A35" w:rsidRPr="004C64FE" w:rsidRDefault="00C54A35" w:rsidP="00C54A35">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 xml:space="preserve">A 32 year old woman comes into therapy and she wants to talk about her relationship. She comes from a very strong Christian fundamental family. For the most part, she’s still living at home but she’s had four live-in partners that she’s lived in with so far. She meets them; she falls in love quickly; she lives with them almost immediately; these enmeshed relationships lasts anywhere from three months to three years and it falls apart; and she moves back home with mom again. She comes in to therapy and wants to know what’s going on here. Within her family of origin, that tree of life that she has journeyed through for 32 years, there is a strong preoccupied, enmeshed relationship with her mother to the point of obedience, and a distant, absent father. It would make some sense from an attachment theory view point that she is looking for the attachment with a male that she never got from her father. She falls in love quickly for the possibility and hope for feeling that attached security she so desperately sought from her dad. But she’s also caught up in this obedience dynamic with her mother. When she is gone from mom too long, mom gets anxious and mom pulls her back into relationship with her via the fourth commandment: “Thou shall obey your mom”. She was reminded by her therapist that obedience to parent is for children and that, </w:t>
      </w:r>
      <w:r w:rsidR="008C3493" w:rsidRPr="004C64FE">
        <w:rPr>
          <w:rFonts w:asciiTheme="majorBidi" w:hAnsiTheme="majorBidi" w:cstheme="majorBidi"/>
          <w:sz w:val="24"/>
          <w:szCs w:val="24"/>
          <w:lang w:val="en-CA"/>
        </w:rPr>
        <w:t>for a 32 year old woman</w:t>
      </w:r>
      <w:r w:rsidRPr="004C64FE">
        <w:rPr>
          <w:rFonts w:asciiTheme="majorBidi" w:hAnsiTheme="majorBidi" w:cstheme="majorBidi"/>
          <w:sz w:val="24"/>
          <w:szCs w:val="24"/>
          <w:lang w:val="en-CA"/>
        </w:rPr>
        <w:t>, it no longer applies. The commandment for 32 year old people is “Thou shall love and honour your parents”, but you don’t have to obey.  And loving and honouring your parents is important but so is growing up to become our own person and to engage in a peer, adult to adult relationship with your parent. Gradually she was able to say:  “You know what, I need to live my own life and disconnect a bit from mom. I need to find out what male relationships means in my life, and connect more with my dad, and gradually, start being able to make better choices in my relationship with others, moving from a preoccupied relationship style to being a bit more autonomous”. She is changing her attachment pattern.</w:t>
      </w:r>
    </w:p>
    <w:p w:rsidR="00C54A35" w:rsidRPr="004C64FE" w:rsidRDefault="00C54A35" w:rsidP="00C54A35">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 xml:space="preserve">On the other side of the attachment continuum is the dismissive avoidant relationship style. These people like relationships but they tend to “love ‘em and leave ‘em.” They have a very strong sense of self reliance; they have a great difficulty in intimacy, with connectedness, as this is fearful for them. The dismissive avoidant child may appear indifferent and they may well be distant from their loved ones. Their parents were not available to them and or were dismissive of their emotional needs so they learn to look after themselves; to keep space and distance from others. For the dismissive avoidant adult, they could be the emotional iceberg, and uncomfortable being too close to others. These folks are called the “The Lone Rangers of love.” From a distance they look good, but when they get close to a new partner, these new partners say: “You are my man! I am falling in love with you a little bit, and I want to talk to you about relationship and intimacy; tell me what you’re thinking, tell me what you’re feeling, tell me a bit more about yourself.”  This is when the dismissive avoidant get ants in their emotional pants and they’re gone, taking distance for fear of too much closeness.  </w:t>
      </w:r>
    </w:p>
    <w:p w:rsidR="00C54A35" w:rsidRPr="004C64FE" w:rsidRDefault="00C54A35" w:rsidP="00C54A35">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 xml:space="preserve">A 42 year old gentleman comes into therapy. He has had 4 relationships: two marriages and two other long live-in relationships. But he acknowledges that he runs when the relationship gets too close. None of them have lasted more than three years. From his family of origin story, he reveals that he’s the ninth and youngest child. He shares that he is exactly 9 months younger than his next brother. He says that his oldest sister is his special sister. He remembers that as a child, he would go into the kitchen and know that the family was talking about him.  After a few sessions of therapy he goes and starts asking questions of his family of origin and he learns family secrets of his tree of life.  He is, in fact, the son of his oldest sister.  She was 17 when she got pregnant and not married. He was born, and in good Catholic tradition, the family put him at the end of the sibling line, where he fit just right, nine months younger to the day. And so, what he thought was his mom and dad, were really his grandmother and grandfather. But that seemed to work OK in terms of his attachment, even though there is a bit of an attachment abandonment in terms of losing his birth mother.  When he was two years old, his real mother (whom he thought was his sister) decided to leave home and take him with her to try and start her own life with her son. This was another abandonment by those he thought were his real parent. His mother’s attempt at autonomy didn’t work, and in six months, they were home again and he was put back at the end of the sibling line. This was his third abandonment from the woman called his special sister, and by the time this man was six years old, he didn’t trust the world. And so he developed a very dismissive avoidant relationship style.  And he just carried that attachment style through to his adult relationships, every one of them. </w:t>
      </w:r>
    </w:p>
    <w:p w:rsidR="00C54A35" w:rsidRPr="004C64FE" w:rsidRDefault="00C54A35" w:rsidP="00C54A35">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Attachment style has mostly to do with our relationship within our family of origin. Parents and sibling position are the luck of the draw of life. We didn’t choose our parents, and they didn’t choose us; we get parents by the luck of life. If life gave us two good functional, loving, secure, comforting parents, and a safe and stable community that enabled us to develop a pretty good attachment style, we are lucky. If life gave us insecure parents, and or a very difficult community context leading us to an insecure attachment style; sorry to hear that. Or if we get a sibling position in which we are reactive to siblings before or after us, this too forms our attachment style. But it’s not our fault.  Our attachment style, be it secure or insecure, have to do with the environment that we are born into and the way we adapted within that family environment.  It was not our fault, nor our choice: However, now, as adults, our attachment style is our responsibility.</w:t>
      </w:r>
    </w:p>
    <w:p w:rsidR="00C54A35" w:rsidRPr="004C64FE" w:rsidRDefault="00C54A35" w:rsidP="001D5FE0">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 xml:space="preserve"> Parents are the primary caregivers of children. The power of parents in children’s development is enormous; in all sincerity, when it comes to attachment style, parents are more powerful than God himself.  Studies of children and attachment in the past 40 or 50 years have clearly demonstrated that it is the security of the relations bond between child and parent that impacts a child’s sense of security and self e</w:t>
      </w:r>
      <w:r w:rsidR="004A47B2">
        <w:rPr>
          <w:rFonts w:asciiTheme="majorBidi" w:hAnsiTheme="majorBidi" w:cstheme="majorBidi"/>
          <w:sz w:val="24"/>
          <w:szCs w:val="24"/>
          <w:lang w:val="en-CA"/>
        </w:rPr>
        <w:t>steem (Mikulincer &amp; Shaver</w:t>
      </w:r>
      <w:r w:rsidR="004A47B2">
        <w:rPr>
          <w:rStyle w:val="FootnoteReference"/>
          <w:rFonts w:asciiTheme="majorBidi" w:hAnsiTheme="majorBidi" w:cstheme="majorBidi"/>
          <w:sz w:val="24"/>
          <w:szCs w:val="24"/>
          <w:lang w:val="en-CA"/>
        </w:rPr>
        <w:footnoteReference w:id="56"/>
      </w:r>
      <w:r w:rsidRPr="004C64FE">
        <w:rPr>
          <w:rFonts w:asciiTheme="majorBidi" w:hAnsiTheme="majorBidi" w:cstheme="majorBidi"/>
          <w:sz w:val="24"/>
          <w:szCs w:val="24"/>
          <w:lang w:val="en-CA"/>
        </w:rPr>
        <w:t xml:space="preserve">). Attachment is all about protecting and comforting ourselves and our loved ones. Attachment is about developing wellbeing. Nothing is more important than receiving this protection and comfort in the early years of our life. If all children could get good parenting, secure care giving, and warm comfort in the childhood years, perhaps our prisons </w:t>
      </w:r>
      <w:r w:rsidR="001D5FE0" w:rsidRPr="004C64FE">
        <w:rPr>
          <w:rFonts w:asciiTheme="majorBidi" w:hAnsiTheme="majorBidi" w:cstheme="majorBidi"/>
          <w:sz w:val="24"/>
          <w:szCs w:val="24"/>
          <w:lang w:val="en-CA"/>
        </w:rPr>
        <w:t>might be</w:t>
      </w:r>
      <w:r w:rsidRPr="004C64FE">
        <w:rPr>
          <w:rFonts w:asciiTheme="majorBidi" w:hAnsiTheme="majorBidi" w:cstheme="majorBidi"/>
          <w:sz w:val="24"/>
          <w:szCs w:val="24"/>
          <w:lang w:val="en-CA"/>
        </w:rPr>
        <w:t xml:space="preserve"> empty in 20 years time. That’s how important childhood attachment development is. Security in infancy is predictive of secure attachment in childhood and in adult relationships. Studies reveal that the more secure a child is in infancy, the more secure they are as a child, and the more loving they will </w:t>
      </w:r>
      <w:r w:rsidR="004A47B2">
        <w:rPr>
          <w:rFonts w:asciiTheme="majorBidi" w:hAnsiTheme="majorBidi" w:cstheme="majorBidi"/>
          <w:sz w:val="24"/>
          <w:szCs w:val="24"/>
          <w:lang w:val="en-CA"/>
        </w:rPr>
        <w:t>be as an adult (Cassidy</w:t>
      </w:r>
      <w:r w:rsidR="004A47B2">
        <w:rPr>
          <w:rStyle w:val="FootnoteReference"/>
          <w:rFonts w:asciiTheme="majorBidi" w:hAnsiTheme="majorBidi" w:cstheme="majorBidi"/>
          <w:sz w:val="24"/>
          <w:szCs w:val="24"/>
          <w:lang w:val="en-CA"/>
        </w:rPr>
        <w:footnoteReference w:id="57"/>
      </w:r>
      <w:r w:rsidRPr="004C64FE">
        <w:rPr>
          <w:rFonts w:asciiTheme="majorBidi" w:hAnsiTheme="majorBidi" w:cstheme="majorBidi"/>
          <w:sz w:val="24"/>
          <w:szCs w:val="24"/>
          <w:lang w:val="en-CA"/>
        </w:rPr>
        <w:t>; Mikul</w:t>
      </w:r>
      <w:r w:rsidR="00793491">
        <w:rPr>
          <w:rFonts w:asciiTheme="majorBidi" w:hAnsiTheme="majorBidi" w:cstheme="majorBidi"/>
          <w:sz w:val="24"/>
          <w:szCs w:val="24"/>
          <w:lang w:val="en-CA"/>
        </w:rPr>
        <w:t>incer &amp; Shaver</w:t>
      </w:r>
      <w:r w:rsidR="00793491">
        <w:rPr>
          <w:rStyle w:val="FootnoteReference"/>
          <w:rFonts w:asciiTheme="majorBidi" w:hAnsiTheme="majorBidi" w:cstheme="majorBidi"/>
          <w:sz w:val="24"/>
          <w:szCs w:val="24"/>
          <w:lang w:val="en-CA"/>
        </w:rPr>
        <w:footnoteReference w:id="58"/>
      </w:r>
      <w:r w:rsidRPr="004C64FE">
        <w:rPr>
          <w:rFonts w:asciiTheme="majorBidi" w:hAnsiTheme="majorBidi" w:cstheme="majorBidi"/>
          <w:sz w:val="24"/>
          <w:szCs w:val="24"/>
          <w:lang w:val="en-CA"/>
        </w:rPr>
        <w:t>). Attachment styles in childhood more or less carry th</w:t>
      </w:r>
      <w:r w:rsidR="00793491">
        <w:rPr>
          <w:rFonts w:asciiTheme="majorBidi" w:hAnsiTheme="majorBidi" w:cstheme="majorBidi"/>
          <w:sz w:val="24"/>
          <w:szCs w:val="24"/>
          <w:lang w:val="en-CA"/>
        </w:rPr>
        <w:t>rough in adulthood (Bowlby</w:t>
      </w:r>
      <w:r w:rsidR="00793491">
        <w:rPr>
          <w:rStyle w:val="FootnoteReference"/>
          <w:rFonts w:asciiTheme="majorBidi" w:hAnsiTheme="majorBidi" w:cstheme="majorBidi"/>
          <w:sz w:val="24"/>
          <w:szCs w:val="24"/>
          <w:lang w:val="en-CA"/>
        </w:rPr>
        <w:footnoteReference w:id="59"/>
      </w:r>
      <w:r w:rsidR="00793491">
        <w:rPr>
          <w:rFonts w:asciiTheme="majorBidi" w:hAnsiTheme="majorBidi" w:cstheme="majorBidi"/>
          <w:sz w:val="24"/>
          <w:szCs w:val="24"/>
          <w:lang w:val="en-CA"/>
        </w:rPr>
        <w:t>; Mikulincer &amp; Shaver</w:t>
      </w:r>
      <w:r w:rsidR="00793491">
        <w:rPr>
          <w:rStyle w:val="FootnoteReference"/>
          <w:rFonts w:asciiTheme="majorBidi" w:hAnsiTheme="majorBidi" w:cstheme="majorBidi"/>
          <w:sz w:val="24"/>
          <w:szCs w:val="24"/>
          <w:lang w:val="en-CA"/>
        </w:rPr>
        <w:footnoteReference w:id="60"/>
      </w:r>
      <w:r w:rsidRPr="004C64FE">
        <w:rPr>
          <w:rFonts w:asciiTheme="majorBidi" w:hAnsiTheme="majorBidi" w:cstheme="majorBidi"/>
          <w:sz w:val="24"/>
          <w:szCs w:val="24"/>
          <w:lang w:val="en-CA"/>
        </w:rPr>
        <w:t>).  Attachment styles by age six are carried into adulthood unless one has had the opportunity of corrective experiences in life, or therapy, or, perhaps</w:t>
      </w:r>
      <w:r w:rsidR="00793491">
        <w:rPr>
          <w:rFonts w:asciiTheme="majorBidi" w:hAnsiTheme="majorBidi" w:cstheme="majorBidi"/>
          <w:sz w:val="24"/>
          <w:szCs w:val="24"/>
          <w:lang w:val="en-CA"/>
        </w:rPr>
        <w:t xml:space="preserve"> a miracle from God (Bowen</w:t>
      </w:r>
      <w:r w:rsidR="00793491">
        <w:rPr>
          <w:rStyle w:val="FootnoteReference"/>
          <w:rFonts w:asciiTheme="majorBidi" w:hAnsiTheme="majorBidi" w:cstheme="majorBidi"/>
          <w:sz w:val="24"/>
          <w:szCs w:val="24"/>
          <w:lang w:val="en-CA"/>
        </w:rPr>
        <w:footnoteReference w:id="61"/>
      </w:r>
      <w:r w:rsidR="00793491">
        <w:rPr>
          <w:rFonts w:asciiTheme="majorBidi" w:hAnsiTheme="majorBidi" w:cstheme="majorBidi"/>
          <w:sz w:val="24"/>
          <w:szCs w:val="24"/>
          <w:lang w:val="en-CA"/>
        </w:rPr>
        <w:t>: Bowlby</w:t>
      </w:r>
      <w:r w:rsidR="00793491">
        <w:rPr>
          <w:rStyle w:val="FootnoteReference"/>
          <w:rFonts w:asciiTheme="majorBidi" w:hAnsiTheme="majorBidi" w:cstheme="majorBidi"/>
          <w:sz w:val="24"/>
          <w:szCs w:val="24"/>
          <w:lang w:val="en-CA"/>
        </w:rPr>
        <w:footnoteReference w:id="62"/>
      </w:r>
      <w:r w:rsidRPr="004C64FE">
        <w:rPr>
          <w:rFonts w:asciiTheme="majorBidi" w:hAnsiTheme="majorBidi" w:cstheme="majorBidi"/>
          <w:sz w:val="24"/>
          <w:szCs w:val="24"/>
          <w:lang w:val="en-CA"/>
        </w:rPr>
        <w:t xml:space="preserve">). </w:t>
      </w:r>
    </w:p>
    <w:p w:rsidR="00C54A35" w:rsidRPr="004C64FE" w:rsidRDefault="00C54A35" w:rsidP="00C54A35">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Equally, there is evidence that insecure attachment and trauma are also transmitted over the ge</w:t>
      </w:r>
      <w:r w:rsidR="00793491">
        <w:rPr>
          <w:rFonts w:asciiTheme="majorBidi" w:hAnsiTheme="majorBidi" w:cstheme="majorBidi"/>
          <w:sz w:val="24"/>
          <w:szCs w:val="24"/>
          <w:lang w:val="en-CA"/>
        </w:rPr>
        <w:t>nerations (Doucet &amp; Rovers</w:t>
      </w:r>
      <w:r w:rsidR="00793491">
        <w:rPr>
          <w:rStyle w:val="FootnoteReference"/>
          <w:rFonts w:asciiTheme="majorBidi" w:hAnsiTheme="majorBidi" w:cstheme="majorBidi"/>
          <w:sz w:val="24"/>
          <w:szCs w:val="24"/>
          <w:lang w:val="en-CA"/>
        </w:rPr>
        <w:footnoteReference w:id="63"/>
      </w:r>
      <w:r w:rsidR="00793491">
        <w:rPr>
          <w:rFonts w:asciiTheme="majorBidi" w:hAnsiTheme="majorBidi" w:cstheme="majorBidi"/>
          <w:sz w:val="24"/>
          <w:szCs w:val="24"/>
          <w:lang w:val="en-CA"/>
        </w:rPr>
        <w:t>; Mikulincer &amp; Shaver</w:t>
      </w:r>
      <w:r w:rsidR="00793491">
        <w:rPr>
          <w:rStyle w:val="FootnoteReference"/>
          <w:rFonts w:asciiTheme="majorBidi" w:hAnsiTheme="majorBidi" w:cstheme="majorBidi"/>
          <w:sz w:val="24"/>
          <w:szCs w:val="24"/>
          <w:lang w:val="en-CA"/>
        </w:rPr>
        <w:footnoteReference w:id="64"/>
      </w:r>
      <w:r w:rsidRPr="004C64FE">
        <w:rPr>
          <w:rFonts w:asciiTheme="majorBidi" w:hAnsiTheme="majorBidi" w:cstheme="majorBidi"/>
          <w:sz w:val="24"/>
          <w:szCs w:val="24"/>
          <w:lang w:val="en-CA"/>
        </w:rPr>
        <w:t>). Research is indicating how great the influence of parents are in their present relationship functioning. It is always amazing how the holocaust comes into the therapy room generations later; the trauma thereof is told in family stories, and stories then come down to the present g</w:t>
      </w:r>
      <w:r w:rsidR="00793491">
        <w:rPr>
          <w:rFonts w:asciiTheme="majorBidi" w:hAnsiTheme="majorBidi" w:cstheme="majorBidi"/>
          <w:sz w:val="24"/>
          <w:szCs w:val="24"/>
          <w:lang w:val="en-CA"/>
        </w:rPr>
        <w:t>eneration (Doucet &amp; Rovers</w:t>
      </w:r>
      <w:r w:rsidR="00793491">
        <w:rPr>
          <w:rStyle w:val="FootnoteReference"/>
          <w:rFonts w:asciiTheme="majorBidi" w:hAnsiTheme="majorBidi" w:cstheme="majorBidi"/>
          <w:sz w:val="24"/>
          <w:szCs w:val="24"/>
          <w:lang w:val="en-CA"/>
        </w:rPr>
        <w:footnoteReference w:id="65"/>
      </w:r>
      <w:r w:rsidRPr="004C64FE">
        <w:rPr>
          <w:rFonts w:asciiTheme="majorBidi" w:hAnsiTheme="majorBidi" w:cstheme="majorBidi"/>
          <w:sz w:val="24"/>
          <w:szCs w:val="24"/>
          <w:lang w:val="en-CA"/>
        </w:rPr>
        <w:t xml:space="preserve">). Attachment is a most enduring characteristic. Attachment styles, learned early in life, endure across our lifespan and across the generations. </w:t>
      </w:r>
    </w:p>
    <w:p w:rsidR="00C54A35" w:rsidRPr="004C64FE" w:rsidRDefault="00C54A35" w:rsidP="00C54A35">
      <w:pPr>
        <w:pStyle w:val="NoSpacing"/>
        <w:spacing w:line="480" w:lineRule="auto"/>
        <w:rPr>
          <w:rFonts w:asciiTheme="majorBidi" w:hAnsiTheme="majorBidi" w:cstheme="majorBidi"/>
          <w:sz w:val="24"/>
          <w:szCs w:val="24"/>
          <w:u w:val="single"/>
          <w:lang w:val="en-CA"/>
        </w:rPr>
      </w:pPr>
      <w:r w:rsidRPr="004C64FE">
        <w:rPr>
          <w:rFonts w:asciiTheme="majorBidi" w:hAnsiTheme="majorBidi" w:cstheme="majorBidi"/>
          <w:sz w:val="24"/>
          <w:szCs w:val="24"/>
          <w:u w:val="single"/>
          <w:lang w:val="en-CA"/>
        </w:rPr>
        <w:t>Families’ Many Faces and Attachment</w:t>
      </w:r>
    </w:p>
    <w:p w:rsidR="00C54A35" w:rsidRPr="004C64FE" w:rsidRDefault="00C54A35" w:rsidP="00C54A35">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 xml:space="preserve">One of the most important insights that attachment provides is that for children’s emotional wellbeing it is not so much dependent upon the structure or the composition of a family, but upon what happens within family attachment dynamics over the </w:t>
      </w:r>
      <w:r w:rsidR="00793491">
        <w:rPr>
          <w:rFonts w:asciiTheme="majorBidi" w:hAnsiTheme="majorBidi" w:cstheme="majorBidi"/>
          <w:sz w:val="24"/>
          <w:szCs w:val="24"/>
          <w:lang w:val="en-CA"/>
        </w:rPr>
        <w:t>generations. In essence, Bowlby</w:t>
      </w:r>
      <w:r w:rsidR="00793491">
        <w:rPr>
          <w:rStyle w:val="FootnoteReference"/>
          <w:rFonts w:asciiTheme="majorBidi" w:hAnsiTheme="majorBidi" w:cstheme="majorBidi"/>
          <w:sz w:val="24"/>
          <w:szCs w:val="24"/>
          <w:lang w:val="en-CA"/>
        </w:rPr>
        <w:footnoteReference w:id="66"/>
      </w:r>
      <w:r w:rsidRPr="004C64FE">
        <w:rPr>
          <w:rFonts w:asciiTheme="majorBidi" w:hAnsiTheme="majorBidi" w:cstheme="majorBidi"/>
          <w:sz w:val="24"/>
          <w:szCs w:val="24"/>
          <w:lang w:val="en-CA"/>
        </w:rPr>
        <w:t xml:space="preserve"> explained that what children need are stronger wiser parent(s) who show interest in the child’s well being and relations security. A predictably, available and responsive parent(s) helps a child feel emotionally strong and secure in attachment. </w:t>
      </w:r>
    </w:p>
    <w:p w:rsidR="00C54A35" w:rsidRPr="004C64FE" w:rsidRDefault="00C54A35" w:rsidP="00186F5C">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There are many different faces to families within our culture: nuclear family, single parent family, adopting family, same sex family, etc. Indeed, when it comes to doing research on families in Canada, the difficulties are multiplied due to the many faces that family presents. The nuclear family system is the most common face of families in Canada, but when cultural and ethnicity is added, the faces of the nuclear family can also change. With Canadian first nations, the extended family system is vital, with grandmothers and grandfathers often the primary caregivers of the children, even with both parents present within the household. The single parent family system has many possible expressions as well, such as a single mother or single father, or a single heterosexual or lesbian parent. In a same sex family, one needs to wonder it is a male or female sex parent(s), with or without biological parents or step-parents.  In the blended family system, the family constellation is more than just mom and dad splitting-up, as children can live with mom and her new partner one week, and with dad and his new partner another week. These many faces of families make research more difficult.</w:t>
      </w:r>
    </w:p>
    <w:p w:rsidR="00C54A35" w:rsidRPr="004C64FE" w:rsidRDefault="00C54A35" w:rsidP="00C54A35">
      <w:pPr>
        <w:autoSpaceDE w:val="0"/>
        <w:autoSpaceDN w:val="0"/>
        <w:adjustRightInd w:val="0"/>
        <w:spacing w:after="0"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More than two decades of research has failed to reveal important differences in the adjustment or development of children or adolescents reared by same-sex couples compared to those reared by</w:t>
      </w:r>
      <w:r w:rsidR="00793491">
        <w:rPr>
          <w:rFonts w:asciiTheme="majorBidi" w:hAnsiTheme="majorBidi" w:cstheme="majorBidi"/>
          <w:sz w:val="24"/>
          <w:szCs w:val="24"/>
          <w:lang w:val="en-CA"/>
        </w:rPr>
        <w:t xml:space="preserve"> two-sex couples (Brewaeys</w:t>
      </w:r>
      <w:r w:rsidR="00793491">
        <w:rPr>
          <w:rStyle w:val="FootnoteReference"/>
          <w:rFonts w:asciiTheme="majorBidi" w:hAnsiTheme="majorBidi" w:cstheme="majorBidi"/>
          <w:sz w:val="24"/>
          <w:szCs w:val="24"/>
          <w:lang w:val="en-CA"/>
        </w:rPr>
        <w:footnoteReference w:id="67"/>
      </w:r>
      <w:r w:rsidR="00793491">
        <w:rPr>
          <w:rFonts w:asciiTheme="majorBidi" w:hAnsiTheme="majorBidi" w:cstheme="majorBidi"/>
          <w:sz w:val="24"/>
          <w:szCs w:val="24"/>
          <w:lang w:val="en-CA"/>
        </w:rPr>
        <w:t>: Brewaeys et al,</w:t>
      </w:r>
      <w:r w:rsidR="00793491">
        <w:rPr>
          <w:rStyle w:val="FootnoteReference"/>
          <w:rFonts w:asciiTheme="majorBidi" w:hAnsiTheme="majorBidi" w:cstheme="majorBidi"/>
          <w:sz w:val="24"/>
          <w:szCs w:val="24"/>
          <w:lang w:val="en-CA"/>
        </w:rPr>
        <w:footnoteReference w:id="68"/>
      </w:r>
      <w:r w:rsidR="00793491">
        <w:rPr>
          <w:rFonts w:asciiTheme="majorBidi" w:hAnsiTheme="majorBidi" w:cstheme="majorBidi"/>
          <w:sz w:val="24"/>
          <w:szCs w:val="24"/>
          <w:lang w:val="en-CA"/>
        </w:rPr>
        <w:t>: Flaks et al,</w:t>
      </w:r>
      <w:r w:rsidR="00793491">
        <w:rPr>
          <w:rStyle w:val="FootnoteReference"/>
          <w:rFonts w:asciiTheme="majorBidi" w:hAnsiTheme="majorBidi" w:cstheme="majorBidi"/>
          <w:sz w:val="24"/>
          <w:szCs w:val="24"/>
          <w:lang w:val="en-CA"/>
        </w:rPr>
        <w:footnoteReference w:id="69"/>
      </w:r>
      <w:r w:rsidR="00793491">
        <w:rPr>
          <w:rFonts w:asciiTheme="majorBidi" w:hAnsiTheme="majorBidi" w:cstheme="majorBidi"/>
          <w:sz w:val="24"/>
          <w:szCs w:val="24"/>
          <w:lang w:val="en-CA"/>
        </w:rPr>
        <w:t>: Golombok et al,</w:t>
      </w:r>
      <w:r w:rsidR="00793491">
        <w:rPr>
          <w:rStyle w:val="FootnoteReference"/>
          <w:rFonts w:asciiTheme="majorBidi" w:hAnsiTheme="majorBidi" w:cstheme="majorBidi"/>
          <w:sz w:val="24"/>
          <w:szCs w:val="24"/>
          <w:lang w:val="en-CA"/>
        </w:rPr>
        <w:footnoteReference w:id="70"/>
      </w:r>
      <w:r w:rsidR="00793491">
        <w:rPr>
          <w:rFonts w:asciiTheme="majorBidi" w:hAnsiTheme="majorBidi" w:cstheme="majorBidi"/>
          <w:sz w:val="24"/>
          <w:szCs w:val="24"/>
          <w:lang w:val="en-CA"/>
        </w:rPr>
        <w:t>: Green, et al,</w:t>
      </w:r>
      <w:r w:rsidR="00793491">
        <w:rPr>
          <w:rStyle w:val="FootnoteReference"/>
          <w:rFonts w:asciiTheme="majorBidi" w:hAnsiTheme="majorBidi" w:cstheme="majorBidi"/>
          <w:sz w:val="24"/>
          <w:szCs w:val="24"/>
          <w:lang w:val="en-CA"/>
        </w:rPr>
        <w:footnoteReference w:id="71"/>
      </w:r>
      <w:r w:rsidRPr="004C64FE">
        <w:rPr>
          <w:rFonts w:asciiTheme="majorBidi" w:hAnsiTheme="majorBidi" w:cstheme="majorBidi"/>
          <w:sz w:val="24"/>
          <w:szCs w:val="24"/>
          <w:lang w:val="en-CA"/>
        </w:rPr>
        <w:t>:</w:t>
      </w:r>
      <w:r w:rsidR="00793491">
        <w:rPr>
          <w:rFonts w:asciiTheme="majorBidi" w:hAnsiTheme="majorBidi" w:cstheme="majorBidi"/>
          <w:sz w:val="24"/>
          <w:szCs w:val="24"/>
          <w:lang w:val="en-CA"/>
        </w:rPr>
        <w:t xml:space="preserve"> Patterson &amp; Hastings</w:t>
      </w:r>
      <w:r w:rsidR="00793491">
        <w:rPr>
          <w:rStyle w:val="FootnoteReference"/>
          <w:rFonts w:asciiTheme="majorBidi" w:hAnsiTheme="majorBidi" w:cstheme="majorBidi"/>
          <w:sz w:val="24"/>
          <w:szCs w:val="24"/>
          <w:lang w:val="en-CA"/>
        </w:rPr>
        <w:footnoteReference w:id="72"/>
      </w:r>
      <w:r w:rsidRPr="004C64FE">
        <w:rPr>
          <w:rFonts w:asciiTheme="majorBidi" w:hAnsiTheme="majorBidi" w:cstheme="majorBidi"/>
          <w:sz w:val="24"/>
          <w:szCs w:val="24"/>
          <w:lang w:val="en-CA"/>
        </w:rPr>
        <w:t>: Petterson e</w:t>
      </w:r>
      <w:r w:rsidR="000F4AC0">
        <w:rPr>
          <w:rFonts w:asciiTheme="majorBidi" w:hAnsiTheme="majorBidi" w:cstheme="majorBidi"/>
          <w:sz w:val="24"/>
          <w:szCs w:val="24"/>
          <w:lang w:val="en-CA"/>
        </w:rPr>
        <w:t>t al</w:t>
      </w:r>
      <w:r w:rsidR="000F4AC0">
        <w:rPr>
          <w:rStyle w:val="FootnoteReference"/>
          <w:rFonts w:asciiTheme="majorBidi" w:hAnsiTheme="majorBidi" w:cstheme="majorBidi"/>
          <w:sz w:val="24"/>
          <w:szCs w:val="24"/>
          <w:lang w:val="en-CA"/>
        </w:rPr>
        <w:footnoteReference w:id="73"/>
      </w:r>
      <w:r w:rsidRPr="004C64FE">
        <w:rPr>
          <w:rFonts w:asciiTheme="majorBidi" w:hAnsiTheme="majorBidi" w:cstheme="majorBidi"/>
          <w:sz w:val="24"/>
          <w:szCs w:val="24"/>
          <w:lang w:val="en-CA"/>
        </w:rPr>
        <w:t xml:space="preserve">). Results of this vast research </w:t>
      </w:r>
      <w:r w:rsidR="00186F5C" w:rsidRPr="004C64FE">
        <w:rPr>
          <w:rFonts w:asciiTheme="majorBidi" w:hAnsiTheme="majorBidi" w:cstheme="majorBidi"/>
          <w:sz w:val="24"/>
          <w:szCs w:val="24"/>
          <w:lang w:val="en-CA"/>
        </w:rPr>
        <w:t>suggest</w:t>
      </w:r>
      <w:r w:rsidRPr="004C64FE">
        <w:rPr>
          <w:rFonts w:asciiTheme="majorBidi" w:hAnsiTheme="majorBidi" w:cstheme="majorBidi"/>
          <w:sz w:val="24"/>
          <w:szCs w:val="24"/>
          <w:lang w:val="en-CA"/>
        </w:rPr>
        <w:t xml:space="preserve"> that the </w:t>
      </w:r>
      <w:r w:rsidR="00186F5C" w:rsidRPr="004C64FE">
        <w:rPr>
          <w:rFonts w:asciiTheme="majorBidi" w:hAnsiTheme="majorBidi" w:cstheme="majorBidi"/>
          <w:sz w:val="24"/>
          <w:szCs w:val="24"/>
          <w:lang w:val="en-CA"/>
        </w:rPr>
        <w:t>quality of family relationships, especially attachment processes, is</w:t>
      </w:r>
      <w:r w:rsidRPr="004C64FE">
        <w:rPr>
          <w:rFonts w:asciiTheme="majorBidi" w:hAnsiTheme="majorBidi" w:cstheme="majorBidi"/>
          <w:sz w:val="24"/>
          <w:szCs w:val="24"/>
          <w:lang w:val="en-CA"/>
        </w:rPr>
        <w:t xml:space="preserve"> more tightly linked with child outcomes than is parental sexual orientation. In other words, the ability of parents to create secure attachments is the key to healthy childhood development. The research is saying that, in short, the development, adjustment, and wellbeing of children with lesbian and gay parents do not differ markedly from the children of heterosexua</w:t>
      </w:r>
      <w:r w:rsidR="000F4AC0">
        <w:rPr>
          <w:rFonts w:asciiTheme="majorBidi" w:hAnsiTheme="majorBidi" w:cstheme="majorBidi"/>
          <w:sz w:val="24"/>
          <w:szCs w:val="24"/>
          <w:lang w:val="en-CA"/>
        </w:rPr>
        <w:t>l parents (Wainright et al</w:t>
      </w:r>
      <w:r w:rsidR="000F4AC0">
        <w:rPr>
          <w:rStyle w:val="FootnoteReference"/>
          <w:rFonts w:asciiTheme="majorBidi" w:hAnsiTheme="majorBidi" w:cstheme="majorBidi"/>
          <w:sz w:val="24"/>
          <w:szCs w:val="24"/>
          <w:lang w:val="en-CA"/>
        </w:rPr>
        <w:footnoteReference w:id="74"/>
      </w:r>
      <w:r w:rsidR="000F4AC0">
        <w:rPr>
          <w:rFonts w:asciiTheme="majorBidi" w:hAnsiTheme="majorBidi" w:cstheme="majorBidi"/>
          <w:sz w:val="24"/>
          <w:szCs w:val="24"/>
          <w:lang w:val="en-CA"/>
        </w:rPr>
        <w:t>: Stevenson &amp; Black</w:t>
      </w:r>
      <w:r w:rsidR="000F4AC0">
        <w:rPr>
          <w:rStyle w:val="FootnoteReference"/>
          <w:rFonts w:asciiTheme="majorBidi" w:hAnsiTheme="majorBidi" w:cstheme="majorBidi"/>
          <w:sz w:val="24"/>
          <w:szCs w:val="24"/>
          <w:lang w:val="en-CA"/>
        </w:rPr>
        <w:footnoteReference w:id="75"/>
      </w:r>
      <w:r w:rsidR="000F4AC0">
        <w:rPr>
          <w:rFonts w:asciiTheme="majorBidi" w:hAnsiTheme="majorBidi" w:cstheme="majorBidi"/>
          <w:sz w:val="24"/>
          <w:szCs w:val="24"/>
          <w:lang w:val="en-CA"/>
        </w:rPr>
        <w:t>; Paterson</w:t>
      </w:r>
      <w:r w:rsidR="000F4AC0">
        <w:rPr>
          <w:rStyle w:val="FootnoteReference"/>
          <w:rFonts w:asciiTheme="majorBidi" w:hAnsiTheme="majorBidi" w:cstheme="majorBidi"/>
          <w:sz w:val="24"/>
          <w:szCs w:val="24"/>
          <w:lang w:val="en-CA"/>
        </w:rPr>
        <w:footnoteReference w:id="76"/>
      </w:r>
      <w:r w:rsidRPr="004C64FE">
        <w:rPr>
          <w:rFonts w:asciiTheme="majorBidi" w:hAnsiTheme="majorBidi" w:cstheme="majorBidi"/>
          <w:sz w:val="24"/>
          <w:szCs w:val="24"/>
          <w:lang w:val="en-CA"/>
        </w:rPr>
        <w:t>). Lesbian mothers and gay fathers are much like other parents. Children of lesbian and gay parents are no more confused about gender identity – a question we of</w:t>
      </w:r>
      <w:r w:rsidR="000F4AC0">
        <w:rPr>
          <w:rFonts w:asciiTheme="majorBidi" w:hAnsiTheme="majorBidi" w:cstheme="majorBidi"/>
          <w:sz w:val="24"/>
          <w:szCs w:val="24"/>
          <w:lang w:val="en-CA"/>
        </w:rPr>
        <w:t>ten have (Stacey &amp; Biblarz</w:t>
      </w:r>
      <w:r w:rsidR="000F4AC0">
        <w:rPr>
          <w:rStyle w:val="FootnoteReference"/>
          <w:rFonts w:asciiTheme="majorBidi" w:hAnsiTheme="majorBidi" w:cstheme="majorBidi"/>
          <w:sz w:val="24"/>
          <w:szCs w:val="24"/>
          <w:lang w:val="en-CA"/>
        </w:rPr>
        <w:footnoteReference w:id="77"/>
      </w:r>
      <w:r w:rsidRPr="004C64FE">
        <w:rPr>
          <w:rFonts w:asciiTheme="majorBidi" w:hAnsiTheme="majorBidi" w:cstheme="majorBidi"/>
          <w:sz w:val="24"/>
          <w:szCs w:val="24"/>
          <w:lang w:val="en-CA"/>
        </w:rPr>
        <w:t>). There are no statically significant differences in cognitive, behavioural, or emotional developm</w:t>
      </w:r>
      <w:r w:rsidR="000F4AC0">
        <w:rPr>
          <w:rFonts w:asciiTheme="majorBidi" w:hAnsiTheme="majorBidi" w:cstheme="majorBidi"/>
          <w:sz w:val="24"/>
          <w:szCs w:val="24"/>
          <w:lang w:val="en-CA"/>
        </w:rPr>
        <w:t>ent (Wainright &amp; Patterson</w:t>
      </w:r>
      <w:r w:rsidR="000F4AC0">
        <w:rPr>
          <w:rStyle w:val="FootnoteReference"/>
          <w:rFonts w:asciiTheme="majorBidi" w:hAnsiTheme="majorBidi" w:cstheme="majorBidi"/>
          <w:sz w:val="24"/>
          <w:szCs w:val="24"/>
          <w:lang w:val="en-CA"/>
        </w:rPr>
        <w:footnoteReference w:id="78"/>
      </w:r>
      <w:r w:rsidRPr="004C64FE">
        <w:rPr>
          <w:rFonts w:asciiTheme="majorBidi" w:hAnsiTheme="majorBidi" w:cstheme="majorBidi"/>
          <w:sz w:val="24"/>
          <w:szCs w:val="24"/>
          <w:lang w:val="en-CA"/>
        </w:rPr>
        <w:t xml:space="preserve">: </w:t>
      </w:r>
      <w:r w:rsidR="000F4AC0">
        <w:rPr>
          <w:rFonts w:asciiTheme="majorBidi" w:hAnsiTheme="majorBidi" w:cstheme="majorBidi"/>
          <w:sz w:val="24"/>
          <w:szCs w:val="24"/>
          <w:lang w:val="en-CA"/>
        </w:rPr>
        <w:t>Petterson et al</w:t>
      </w:r>
      <w:r w:rsidR="000F4AC0">
        <w:rPr>
          <w:rStyle w:val="FootnoteReference"/>
          <w:rFonts w:asciiTheme="majorBidi" w:hAnsiTheme="majorBidi" w:cstheme="majorBidi"/>
          <w:sz w:val="24"/>
          <w:szCs w:val="24"/>
          <w:lang w:val="en-CA"/>
        </w:rPr>
        <w:footnoteReference w:id="79"/>
      </w:r>
      <w:r w:rsidRPr="004C64FE">
        <w:rPr>
          <w:rFonts w:asciiTheme="majorBidi" w:hAnsiTheme="majorBidi" w:cstheme="majorBidi"/>
          <w:sz w:val="24"/>
          <w:szCs w:val="24"/>
          <w:lang w:val="en-CA"/>
        </w:rPr>
        <w:t>). The same results have been found for adopting or fost</w:t>
      </w:r>
      <w:r w:rsidR="000F4AC0">
        <w:rPr>
          <w:rFonts w:asciiTheme="majorBidi" w:hAnsiTheme="majorBidi" w:cstheme="majorBidi"/>
          <w:sz w:val="24"/>
          <w:szCs w:val="24"/>
          <w:lang w:val="en-CA"/>
        </w:rPr>
        <w:t>ered families (Chamberlain</w:t>
      </w:r>
      <w:r w:rsidR="000F4AC0">
        <w:rPr>
          <w:rStyle w:val="FootnoteReference"/>
          <w:rFonts w:asciiTheme="majorBidi" w:hAnsiTheme="majorBidi" w:cstheme="majorBidi"/>
          <w:sz w:val="24"/>
          <w:szCs w:val="24"/>
          <w:lang w:val="en-CA"/>
        </w:rPr>
        <w:footnoteReference w:id="80"/>
      </w:r>
      <w:r w:rsidRPr="004C64FE">
        <w:rPr>
          <w:rFonts w:asciiTheme="majorBidi" w:hAnsiTheme="majorBidi" w:cstheme="majorBidi"/>
          <w:sz w:val="24"/>
          <w:szCs w:val="24"/>
          <w:lang w:val="en-CA"/>
        </w:rPr>
        <w:t>). Chamberlain found that feeling a safe attachment with adopting or fostering parents is the best indicator for health developing children in these families. In other words, it is not the different face of the family, nor the sex of the parent, but the quality of parenting, care giving, and the ability to create a secure attachment place for children, that creates secure attachment styles and brings about the balance between togetherness and autonomy, and the development of wellbeing. Two parents, be they the same or opposite sex, are better than one parent, in terms of a stable attachment bond wi</w:t>
      </w:r>
      <w:r w:rsidR="000F4AC0">
        <w:rPr>
          <w:rFonts w:asciiTheme="majorBidi" w:hAnsiTheme="majorBidi" w:cstheme="majorBidi"/>
          <w:sz w:val="24"/>
          <w:szCs w:val="24"/>
          <w:lang w:val="en-CA"/>
        </w:rPr>
        <w:t>th children (Fulcher et al</w:t>
      </w:r>
      <w:r w:rsidR="000F4AC0">
        <w:rPr>
          <w:rStyle w:val="FootnoteReference"/>
          <w:rFonts w:asciiTheme="majorBidi" w:hAnsiTheme="majorBidi" w:cstheme="majorBidi"/>
          <w:sz w:val="24"/>
          <w:szCs w:val="24"/>
          <w:lang w:val="en-CA"/>
        </w:rPr>
        <w:footnoteReference w:id="81"/>
      </w:r>
      <w:r w:rsidR="000F4AC0">
        <w:rPr>
          <w:rFonts w:asciiTheme="majorBidi" w:hAnsiTheme="majorBidi" w:cstheme="majorBidi"/>
          <w:sz w:val="24"/>
          <w:szCs w:val="24"/>
          <w:lang w:val="en-CA"/>
        </w:rPr>
        <w:t>: Gartrell et al</w:t>
      </w:r>
      <w:r w:rsidR="000F4AC0">
        <w:rPr>
          <w:rStyle w:val="FootnoteReference"/>
          <w:rFonts w:asciiTheme="majorBidi" w:hAnsiTheme="majorBidi" w:cstheme="majorBidi"/>
          <w:sz w:val="24"/>
          <w:szCs w:val="24"/>
          <w:lang w:val="en-CA"/>
        </w:rPr>
        <w:footnoteReference w:id="82"/>
      </w:r>
      <w:r w:rsidRPr="004C64FE">
        <w:rPr>
          <w:rFonts w:asciiTheme="majorBidi" w:hAnsiTheme="majorBidi" w:cstheme="majorBidi"/>
          <w:sz w:val="24"/>
          <w:szCs w:val="24"/>
          <w:lang w:val="en-CA"/>
        </w:rPr>
        <w:t>). Perhaps the reasons for this are more sociological; sociology tells us that single parents tend to be more poor, tend to be more young, tend to be more isolated, and tend to be more busy, and, as a result, single parents do not have as much time to be available and responsive enough to foster secure attachment styles in their children. They don’t have that time or the resources to create security and comfort within the family.</w:t>
      </w:r>
    </w:p>
    <w:p w:rsidR="00C54A35" w:rsidRPr="004C64FE" w:rsidRDefault="00C54A35" w:rsidP="00C54A35">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 xml:space="preserve">Same-sex marriages are increasing and the attachment styles of the children tend to be as healthy as </w:t>
      </w:r>
      <w:r w:rsidR="0023294A">
        <w:rPr>
          <w:rFonts w:asciiTheme="majorBidi" w:hAnsiTheme="majorBidi" w:cstheme="majorBidi"/>
          <w:sz w:val="24"/>
          <w:szCs w:val="24"/>
          <w:lang w:val="en-CA"/>
        </w:rPr>
        <w:t>others family formats (APA</w:t>
      </w:r>
      <w:r w:rsidR="0023294A">
        <w:rPr>
          <w:rStyle w:val="FootnoteReference"/>
          <w:rFonts w:asciiTheme="majorBidi" w:hAnsiTheme="majorBidi" w:cstheme="majorBidi"/>
          <w:sz w:val="24"/>
          <w:szCs w:val="24"/>
          <w:lang w:val="en-CA"/>
        </w:rPr>
        <w:footnoteReference w:id="83"/>
      </w:r>
      <w:r w:rsidR="0023294A">
        <w:rPr>
          <w:rFonts w:asciiTheme="majorBidi" w:hAnsiTheme="majorBidi" w:cstheme="majorBidi"/>
          <w:sz w:val="24"/>
          <w:szCs w:val="24"/>
          <w:lang w:val="en-CA"/>
        </w:rPr>
        <w:t>: Stacey &amp; Biblarz</w:t>
      </w:r>
      <w:r w:rsidR="0023294A">
        <w:rPr>
          <w:rStyle w:val="FootnoteReference"/>
          <w:rFonts w:asciiTheme="majorBidi" w:hAnsiTheme="majorBidi" w:cstheme="majorBidi"/>
          <w:sz w:val="24"/>
          <w:szCs w:val="24"/>
          <w:lang w:val="en-CA"/>
        </w:rPr>
        <w:footnoteReference w:id="84"/>
      </w:r>
      <w:r w:rsidR="0023294A">
        <w:rPr>
          <w:rFonts w:asciiTheme="majorBidi" w:hAnsiTheme="majorBidi" w:cstheme="majorBidi"/>
          <w:sz w:val="24"/>
          <w:szCs w:val="24"/>
          <w:lang w:val="en-CA"/>
        </w:rPr>
        <w:t>: Patterson</w:t>
      </w:r>
      <w:r w:rsidR="0023294A">
        <w:rPr>
          <w:rStyle w:val="FootnoteReference"/>
          <w:rFonts w:asciiTheme="majorBidi" w:hAnsiTheme="majorBidi" w:cstheme="majorBidi"/>
          <w:sz w:val="24"/>
          <w:szCs w:val="24"/>
          <w:lang w:val="en-CA"/>
        </w:rPr>
        <w:footnoteReference w:id="85"/>
      </w:r>
      <w:r w:rsidRPr="004C64FE">
        <w:rPr>
          <w:rFonts w:asciiTheme="majorBidi" w:hAnsiTheme="majorBidi" w:cstheme="majorBidi"/>
          <w:sz w:val="24"/>
          <w:szCs w:val="24"/>
          <w:lang w:val="en-CA"/>
        </w:rPr>
        <w:t>). Reasons for this can include: a) the marriage of two people increases family income; b) when same sex partners are married, they have more shared benefits; c) same-sex parents commit themselves to each other in a public union which can create stability and durability that helps the attachment process in and with the children; and d) the children can go to school and say “Yes, my parents are married too.” Children today are more often heard saying: “Ah yeah, one of my friend’s mom and dad are separated, and another friend has a mom and then she’s got another mom.”  There does not seem to be a problem in this child’s eyes, because the children are feeling a secure base and good attachment style growing in them.</w:t>
      </w:r>
    </w:p>
    <w:p w:rsidR="00C54A35" w:rsidRPr="004C64FE" w:rsidRDefault="00C54A35" w:rsidP="00C54A35">
      <w:pPr>
        <w:pStyle w:val="NoSpacing"/>
        <w:spacing w:line="480" w:lineRule="auto"/>
        <w:rPr>
          <w:rFonts w:asciiTheme="majorBidi" w:hAnsiTheme="majorBidi" w:cstheme="majorBidi"/>
          <w:sz w:val="24"/>
          <w:szCs w:val="24"/>
          <w:u w:val="single"/>
          <w:lang w:val="en-CA"/>
        </w:rPr>
      </w:pPr>
      <w:r w:rsidRPr="004C64FE">
        <w:rPr>
          <w:rFonts w:asciiTheme="majorBidi" w:hAnsiTheme="majorBidi" w:cstheme="majorBidi"/>
          <w:sz w:val="24"/>
          <w:szCs w:val="24"/>
          <w:u w:val="single"/>
          <w:lang w:val="en-CA"/>
        </w:rPr>
        <w:t>Conclusion</w:t>
      </w:r>
    </w:p>
    <w:p w:rsidR="0023294A" w:rsidRDefault="00C54A35" w:rsidP="0023294A">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lang w:val="en-CA"/>
        </w:rPr>
        <w:t xml:space="preserve">The evidence we have from these studies strongly suggest that children raised within the many faces of family structures are as likely to develop strong well-being as any other child and that they are no different from their counterparts raised by two-parent heterosexual family. The literature indicates that the psychological development and sexual identity formation of children is really dependent upon the secure attachment milieu within the family structure, and not upon the make-up of the family structure. Growing up in a secure manner seems to be based mostly upon a parent’s capacity to be secure in his/herself, being respectful and supportive of children’s autonomy, all the while maintaining </w:t>
      </w:r>
      <w:r w:rsidR="00F76A9F" w:rsidRPr="004C64FE">
        <w:rPr>
          <w:rFonts w:asciiTheme="majorBidi" w:hAnsiTheme="majorBidi" w:cstheme="majorBidi"/>
          <w:sz w:val="24"/>
          <w:szCs w:val="24"/>
          <w:lang w:val="en-CA"/>
        </w:rPr>
        <w:t>healthy intimate</w:t>
      </w:r>
      <w:r w:rsidRPr="004C64FE">
        <w:rPr>
          <w:rFonts w:asciiTheme="majorBidi" w:hAnsiTheme="majorBidi" w:cstheme="majorBidi"/>
          <w:sz w:val="24"/>
          <w:szCs w:val="24"/>
          <w:lang w:val="en-CA"/>
        </w:rPr>
        <w:t xml:space="preserve"> attachments. Good parents produce good children, no matter the face of the family one comes from. </w:t>
      </w:r>
    </w:p>
    <w:p w:rsidR="00C54A35" w:rsidRPr="0023294A" w:rsidRDefault="00C54A35" w:rsidP="0023294A">
      <w:pPr>
        <w:pStyle w:val="NoSpacing"/>
        <w:spacing w:line="480" w:lineRule="auto"/>
        <w:ind w:firstLine="708"/>
        <w:rPr>
          <w:rFonts w:asciiTheme="majorBidi" w:hAnsiTheme="majorBidi" w:cstheme="majorBidi"/>
          <w:sz w:val="24"/>
          <w:szCs w:val="24"/>
          <w:lang w:val="en-CA"/>
        </w:rPr>
      </w:pPr>
      <w:r w:rsidRPr="004C64FE">
        <w:rPr>
          <w:rFonts w:asciiTheme="majorBidi" w:hAnsiTheme="majorBidi" w:cstheme="majorBidi"/>
          <w:sz w:val="24"/>
          <w:szCs w:val="24"/>
          <w:u w:val="single"/>
          <w:lang w:val="en-CA"/>
        </w:rPr>
        <w:t>References</w:t>
      </w:r>
    </w:p>
    <w:p w:rsidR="00C54A35" w:rsidRPr="004C64FE" w:rsidRDefault="00C54A35" w:rsidP="00C54A35">
      <w:pPr>
        <w:pStyle w:val="NoSpacing"/>
        <w:ind w:left="706" w:hanging="706"/>
        <w:rPr>
          <w:rFonts w:asciiTheme="majorBidi" w:hAnsiTheme="majorBidi" w:cstheme="majorBidi"/>
          <w:sz w:val="24"/>
          <w:szCs w:val="24"/>
          <w:lang w:val="en-CA"/>
        </w:rPr>
      </w:pPr>
    </w:p>
    <w:p w:rsidR="00C54A35" w:rsidRPr="004C64FE" w:rsidRDefault="0076619A" w:rsidP="00F76A9F">
      <w:pPr>
        <w:pStyle w:val="NoSpacing"/>
        <w:spacing w:line="480" w:lineRule="auto"/>
        <w:ind w:left="706" w:hanging="706"/>
        <w:rPr>
          <w:rStyle w:val="titles-source"/>
          <w:rFonts w:asciiTheme="majorBidi" w:hAnsiTheme="majorBidi" w:cstheme="majorBidi"/>
          <w:sz w:val="24"/>
          <w:szCs w:val="24"/>
          <w:lang w:val="en-CA"/>
        </w:rPr>
      </w:pPr>
      <w:r>
        <w:rPr>
          <w:rStyle w:val="bibrecord-highlight"/>
          <w:rFonts w:asciiTheme="majorBidi" w:hAnsiTheme="majorBidi" w:cstheme="majorBidi"/>
          <w:sz w:val="24"/>
          <w:szCs w:val="24"/>
          <w:lang w:val="en-CA"/>
        </w:rPr>
        <w:t xml:space="preserve">M.S. </w:t>
      </w:r>
      <w:r w:rsidR="00C54A35" w:rsidRPr="004C64FE">
        <w:rPr>
          <w:rStyle w:val="bibrecord-highlight"/>
          <w:rFonts w:asciiTheme="majorBidi" w:hAnsiTheme="majorBidi" w:cstheme="majorBidi"/>
          <w:sz w:val="24"/>
          <w:szCs w:val="24"/>
          <w:lang w:val="en-CA"/>
        </w:rPr>
        <w:t>Ainsworth</w:t>
      </w:r>
      <w:r w:rsidR="00C54A35" w:rsidRPr="004C64FE">
        <w:rPr>
          <w:rFonts w:asciiTheme="majorBidi" w:hAnsiTheme="majorBidi" w:cstheme="majorBidi"/>
          <w:sz w:val="24"/>
          <w:szCs w:val="24"/>
          <w:lang w:val="en-CA"/>
        </w:rPr>
        <w:t xml:space="preserve">, </w:t>
      </w:r>
      <w:r w:rsidR="00C54A35" w:rsidRPr="004C64FE">
        <w:rPr>
          <w:rStyle w:val="titles-title"/>
          <w:rFonts w:asciiTheme="majorBidi" w:hAnsiTheme="majorBidi" w:cstheme="majorBidi"/>
          <w:sz w:val="24"/>
          <w:szCs w:val="24"/>
          <w:lang w:val="en-CA"/>
        </w:rPr>
        <w:t xml:space="preserve">Infant-mother attachment. </w:t>
      </w:r>
      <w:r w:rsidR="00C54A35" w:rsidRPr="004C64FE">
        <w:rPr>
          <w:rStyle w:val="titles-source"/>
          <w:rFonts w:asciiTheme="majorBidi" w:hAnsiTheme="majorBidi" w:cstheme="majorBidi"/>
          <w:i/>
          <w:sz w:val="24"/>
          <w:szCs w:val="24"/>
          <w:lang w:val="en-CA"/>
        </w:rPr>
        <w:t xml:space="preserve">American Psychologist, </w:t>
      </w:r>
      <w:r w:rsidR="00C54A35" w:rsidRPr="0076619A">
        <w:rPr>
          <w:rStyle w:val="titles-source"/>
          <w:rFonts w:asciiTheme="majorBidi" w:hAnsiTheme="majorBidi" w:cstheme="majorBidi"/>
          <w:sz w:val="24"/>
          <w:szCs w:val="24"/>
          <w:lang w:val="en-CA"/>
        </w:rPr>
        <w:t>34(10),</w:t>
      </w:r>
      <w:r w:rsidR="00C54A35" w:rsidRPr="004C64FE">
        <w:rPr>
          <w:rStyle w:val="titles-source"/>
          <w:rFonts w:asciiTheme="majorBidi" w:hAnsiTheme="majorBidi" w:cstheme="majorBidi"/>
          <w:sz w:val="24"/>
          <w:szCs w:val="24"/>
          <w:lang w:val="en-CA"/>
        </w:rPr>
        <w:t xml:space="preserve"> </w:t>
      </w:r>
      <w:r w:rsidR="00F76A9F" w:rsidRPr="004C64FE">
        <w:rPr>
          <w:rFonts w:asciiTheme="majorBidi" w:hAnsiTheme="majorBidi" w:cstheme="majorBidi"/>
          <w:sz w:val="24"/>
          <w:szCs w:val="24"/>
          <w:lang w:val="en-CA"/>
        </w:rPr>
        <w:t>1979</w:t>
      </w:r>
      <w:r w:rsidR="00C54A35" w:rsidRPr="004C64FE">
        <w:rPr>
          <w:rStyle w:val="titles-source"/>
          <w:rFonts w:asciiTheme="majorBidi" w:hAnsiTheme="majorBidi" w:cstheme="majorBidi"/>
          <w:sz w:val="24"/>
          <w:szCs w:val="24"/>
          <w:lang w:val="en-CA"/>
        </w:rPr>
        <w:t>. 932-937.</w:t>
      </w:r>
    </w:p>
    <w:p w:rsidR="00C54A35" w:rsidRPr="004C64FE" w:rsidRDefault="0076619A" w:rsidP="00F76A9F">
      <w:pPr>
        <w:pStyle w:val="NoSpacing"/>
        <w:spacing w:line="480" w:lineRule="auto"/>
        <w:ind w:left="706" w:hanging="706"/>
        <w:rPr>
          <w:rStyle w:val="titles-source"/>
          <w:rFonts w:asciiTheme="majorBidi" w:hAnsiTheme="majorBidi" w:cstheme="majorBidi"/>
          <w:sz w:val="24"/>
          <w:szCs w:val="24"/>
          <w:lang w:val="en-CA"/>
        </w:rPr>
      </w:pPr>
      <w:r>
        <w:rPr>
          <w:rStyle w:val="bibrecord-highlight"/>
          <w:rFonts w:asciiTheme="majorBidi" w:hAnsiTheme="majorBidi" w:cstheme="majorBidi"/>
          <w:sz w:val="24"/>
          <w:szCs w:val="24"/>
          <w:lang w:val="en-CA"/>
        </w:rPr>
        <w:t xml:space="preserve">M.S. </w:t>
      </w:r>
      <w:r w:rsidR="00C54A35" w:rsidRPr="004C64FE">
        <w:rPr>
          <w:rStyle w:val="bibrecord-highlight"/>
          <w:rFonts w:asciiTheme="majorBidi" w:hAnsiTheme="majorBidi" w:cstheme="majorBidi"/>
          <w:sz w:val="24"/>
          <w:szCs w:val="24"/>
          <w:lang w:val="en-CA"/>
        </w:rPr>
        <w:t>Ainsworth</w:t>
      </w:r>
      <w:r w:rsidR="00C54A35" w:rsidRPr="004C64FE">
        <w:rPr>
          <w:rFonts w:asciiTheme="majorBidi" w:hAnsiTheme="majorBidi" w:cstheme="majorBidi"/>
          <w:sz w:val="24"/>
          <w:szCs w:val="24"/>
          <w:lang w:val="en-CA"/>
        </w:rPr>
        <w:t xml:space="preserve">,  </w:t>
      </w:r>
      <w:r w:rsidR="00C54A35" w:rsidRPr="004C64FE">
        <w:rPr>
          <w:rStyle w:val="titles-title"/>
          <w:rFonts w:asciiTheme="majorBidi" w:hAnsiTheme="majorBidi" w:cstheme="majorBidi"/>
          <w:sz w:val="24"/>
          <w:szCs w:val="24"/>
          <w:lang w:val="en-CA"/>
        </w:rPr>
        <w:t>Attachment as related to mother-infant interaction.</w:t>
      </w:r>
      <w:r w:rsidR="00C54A35" w:rsidRPr="004C64FE">
        <w:rPr>
          <w:rFonts w:asciiTheme="majorBidi" w:hAnsiTheme="majorBidi" w:cstheme="majorBidi"/>
          <w:sz w:val="24"/>
          <w:szCs w:val="24"/>
          <w:lang w:val="en-CA"/>
        </w:rPr>
        <w:t xml:space="preserve"> </w:t>
      </w:r>
      <w:r w:rsidR="00C54A35" w:rsidRPr="004C64FE">
        <w:rPr>
          <w:rStyle w:val="titles-source"/>
          <w:rFonts w:asciiTheme="majorBidi" w:hAnsiTheme="majorBidi" w:cstheme="majorBidi"/>
          <w:i/>
          <w:sz w:val="24"/>
          <w:szCs w:val="24"/>
          <w:lang w:val="en-CA"/>
        </w:rPr>
        <w:t>Advances in Infancy  Research, 8</w:t>
      </w:r>
      <w:r w:rsidR="00F76A9F" w:rsidRPr="004C64FE">
        <w:rPr>
          <w:rStyle w:val="titles-source"/>
          <w:rFonts w:asciiTheme="majorBidi" w:hAnsiTheme="majorBidi" w:cstheme="majorBidi"/>
          <w:i/>
          <w:sz w:val="24"/>
          <w:szCs w:val="24"/>
          <w:lang w:val="en-CA"/>
        </w:rPr>
        <w:t xml:space="preserve">, </w:t>
      </w:r>
      <w:r w:rsidR="00F76A9F" w:rsidRPr="004C64FE">
        <w:rPr>
          <w:rFonts w:asciiTheme="majorBidi" w:hAnsiTheme="majorBidi" w:cstheme="majorBidi"/>
          <w:sz w:val="24"/>
          <w:szCs w:val="24"/>
          <w:lang w:val="en-CA"/>
        </w:rPr>
        <w:t>1993</w:t>
      </w:r>
      <w:r w:rsidR="001D57BA">
        <w:rPr>
          <w:rStyle w:val="titles-source"/>
          <w:rFonts w:asciiTheme="majorBidi" w:hAnsiTheme="majorBidi" w:cstheme="majorBidi"/>
          <w:i/>
          <w:sz w:val="24"/>
          <w:szCs w:val="24"/>
          <w:lang w:val="en-CA"/>
        </w:rPr>
        <w:t>.</w:t>
      </w:r>
      <w:r w:rsidR="00C54A35" w:rsidRPr="004C64FE">
        <w:rPr>
          <w:rStyle w:val="titles-source"/>
          <w:rFonts w:asciiTheme="majorBidi" w:hAnsiTheme="majorBidi" w:cstheme="majorBidi"/>
          <w:iCs/>
          <w:sz w:val="24"/>
          <w:szCs w:val="24"/>
          <w:lang w:val="en-CA"/>
        </w:rPr>
        <w:t xml:space="preserve"> 1-50.</w:t>
      </w:r>
    </w:p>
    <w:p w:rsidR="00C54A35" w:rsidRPr="004C64FE" w:rsidRDefault="0076619A" w:rsidP="00F76A9F">
      <w:pPr>
        <w:pStyle w:val="NoSpacing"/>
        <w:spacing w:line="480" w:lineRule="auto"/>
        <w:ind w:left="706" w:hanging="706"/>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M.S </w:t>
      </w:r>
      <w:r w:rsidR="00C54A35" w:rsidRPr="004C64FE">
        <w:rPr>
          <w:rFonts w:asciiTheme="majorBidi" w:eastAsia="Calibri" w:hAnsiTheme="majorBidi" w:cstheme="majorBidi"/>
          <w:sz w:val="24"/>
          <w:szCs w:val="24"/>
          <w:lang w:val="en-CA"/>
        </w:rPr>
        <w:t xml:space="preserve">Ainsworth, </w:t>
      </w:r>
      <w:r>
        <w:rPr>
          <w:rFonts w:asciiTheme="majorBidi" w:eastAsia="Calibri" w:hAnsiTheme="majorBidi" w:cstheme="majorBidi"/>
          <w:sz w:val="24"/>
          <w:szCs w:val="24"/>
          <w:lang w:val="en-CA"/>
        </w:rPr>
        <w:t xml:space="preserve">M.C. </w:t>
      </w:r>
      <w:r w:rsidR="00C54A35" w:rsidRPr="004C64FE">
        <w:rPr>
          <w:rFonts w:asciiTheme="majorBidi" w:eastAsia="Calibri" w:hAnsiTheme="majorBidi" w:cstheme="majorBidi"/>
          <w:sz w:val="24"/>
          <w:szCs w:val="24"/>
          <w:lang w:val="en-CA"/>
        </w:rPr>
        <w:t xml:space="preserve">Blehar. </w:t>
      </w:r>
      <w:r>
        <w:rPr>
          <w:rFonts w:asciiTheme="majorBidi" w:eastAsia="Calibri" w:hAnsiTheme="majorBidi" w:cstheme="majorBidi"/>
          <w:sz w:val="24"/>
          <w:szCs w:val="24"/>
          <w:lang w:val="en-CA"/>
        </w:rPr>
        <w:t>E.</w:t>
      </w:r>
      <w:r w:rsidR="00C54A35" w:rsidRPr="004C64FE">
        <w:rPr>
          <w:rFonts w:asciiTheme="majorBidi" w:eastAsia="Calibri" w:hAnsiTheme="majorBidi" w:cstheme="majorBidi"/>
          <w:sz w:val="24"/>
          <w:szCs w:val="24"/>
          <w:lang w:val="en-CA"/>
        </w:rPr>
        <w:t xml:space="preserve"> Waters, &amp; </w:t>
      </w:r>
      <w:r>
        <w:rPr>
          <w:rFonts w:asciiTheme="majorBidi" w:eastAsia="Calibri" w:hAnsiTheme="majorBidi" w:cstheme="majorBidi"/>
          <w:sz w:val="24"/>
          <w:szCs w:val="24"/>
          <w:lang w:val="en-CA"/>
        </w:rPr>
        <w:t xml:space="preserve">S. </w:t>
      </w:r>
      <w:r w:rsidR="00C54A35" w:rsidRPr="004C64FE">
        <w:rPr>
          <w:rFonts w:asciiTheme="majorBidi" w:eastAsia="Calibri" w:hAnsiTheme="majorBidi" w:cstheme="majorBidi"/>
          <w:sz w:val="24"/>
          <w:szCs w:val="24"/>
          <w:lang w:val="en-CA"/>
        </w:rPr>
        <w:t xml:space="preserve">Wall, </w:t>
      </w:r>
      <w:r w:rsidR="00C54A35" w:rsidRPr="0076619A">
        <w:rPr>
          <w:rFonts w:asciiTheme="majorBidi" w:eastAsia="Calibri" w:hAnsiTheme="majorBidi" w:cstheme="majorBidi"/>
          <w:i/>
          <w:sz w:val="24"/>
          <w:szCs w:val="24"/>
          <w:lang w:val="en-CA"/>
        </w:rPr>
        <w:t>Patterns of Attachment: A Psychological Study of the Strange Situation</w:t>
      </w:r>
      <w:r w:rsidR="00C54A35" w:rsidRPr="004C64FE">
        <w:rPr>
          <w:rFonts w:asciiTheme="majorBidi" w:eastAsia="Calibri" w:hAnsiTheme="majorBidi" w:cstheme="majorBidi"/>
          <w:sz w:val="24"/>
          <w:szCs w:val="24"/>
          <w:lang w:val="en-CA"/>
        </w:rPr>
        <w:t>. Hillsdale, NJ: Erlbaum</w:t>
      </w:r>
      <w:r w:rsidR="00F76A9F" w:rsidRPr="004C64FE">
        <w:rPr>
          <w:rFonts w:asciiTheme="majorBidi" w:eastAsia="Calibri" w:hAnsiTheme="majorBidi" w:cstheme="majorBidi"/>
          <w:sz w:val="24"/>
          <w:szCs w:val="24"/>
          <w:lang w:val="en-CA"/>
        </w:rPr>
        <w:t>, 1978</w:t>
      </w:r>
    </w:p>
    <w:p w:rsidR="00C54A35" w:rsidRPr="004C64FE" w:rsidRDefault="0076619A" w:rsidP="00F76A9F">
      <w:pPr>
        <w:pStyle w:val="NoSpacing"/>
        <w:spacing w:line="480" w:lineRule="auto"/>
        <w:ind w:left="706" w:hanging="706"/>
        <w:rPr>
          <w:rStyle w:val="titles-source"/>
          <w:rFonts w:asciiTheme="majorBidi" w:eastAsia="Calibri" w:hAnsiTheme="majorBidi" w:cstheme="majorBidi"/>
          <w:sz w:val="24"/>
          <w:szCs w:val="24"/>
          <w:lang w:val="en-CA"/>
        </w:rPr>
      </w:pPr>
      <w:r>
        <w:rPr>
          <w:rStyle w:val="bibrecord-highlight"/>
          <w:rFonts w:asciiTheme="majorBidi" w:eastAsia="Calibri" w:hAnsiTheme="majorBidi" w:cstheme="majorBidi"/>
          <w:sz w:val="24"/>
          <w:szCs w:val="24"/>
          <w:lang w:val="en-CA"/>
        </w:rPr>
        <w:t xml:space="preserve">M.S. </w:t>
      </w:r>
      <w:r w:rsidR="00C54A35" w:rsidRPr="004C64FE">
        <w:rPr>
          <w:rStyle w:val="bibrecord-highlight"/>
          <w:rFonts w:asciiTheme="majorBidi" w:eastAsia="Calibri" w:hAnsiTheme="majorBidi" w:cstheme="majorBidi"/>
          <w:sz w:val="24"/>
          <w:szCs w:val="24"/>
          <w:lang w:val="en-CA"/>
        </w:rPr>
        <w:t>Ainsworth</w:t>
      </w:r>
      <w:r w:rsidR="00C54A35" w:rsidRPr="004C64FE">
        <w:rPr>
          <w:rFonts w:asciiTheme="majorBidi" w:eastAsia="Calibri" w:hAnsiTheme="majorBidi" w:cstheme="majorBidi"/>
          <w:sz w:val="24"/>
          <w:szCs w:val="24"/>
          <w:lang w:val="en-CA"/>
        </w:rPr>
        <w:t xml:space="preserve">, </w:t>
      </w:r>
      <w:r w:rsidR="00C54A35" w:rsidRPr="004C64FE">
        <w:rPr>
          <w:rStyle w:val="titles-title"/>
          <w:rFonts w:asciiTheme="majorBidi" w:eastAsia="Calibri" w:hAnsiTheme="majorBidi" w:cstheme="majorBidi"/>
          <w:sz w:val="24"/>
          <w:szCs w:val="24"/>
          <w:lang w:val="en-CA"/>
        </w:rPr>
        <w:t>Attachments and other affectional bonds across the life cycle.</w:t>
      </w:r>
      <w:r w:rsidR="00C54A35" w:rsidRPr="004C64FE">
        <w:rPr>
          <w:rFonts w:asciiTheme="majorBidi" w:eastAsia="Calibri" w:hAnsiTheme="majorBidi" w:cstheme="majorBidi"/>
          <w:sz w:val="24"/>
          <w:szCs w:val="24"/>
          <w:lang w:val="en-CA"/>
        </w:rPr>
        <w:t xml:space="preserve"> In C.M. </w:t>
      </w:r>
      <w:r w:rsidR="00C54A35" w:rsidRPr="004C64FE">
        <w:rPr>
          <w:rStyle w:val="titles-source"/>
          <w:rFonts w:asciiTheme="majorBidi" w:eastAsia="Calibri" w:hAnsiTheme="majorBidi" w:cstheme="majorBidi"/>
          <w:sz w:val="24"/>
          <w:szCs w:val="24"/>
          <w:lang w:val="en-CA"/>
        </w:rPr>
        <w:t xml:space="preserve">Parkes, J. Stevenson-Hinde, &amp; P. Marris, (Eds.). </w:t>
      </w:r>
      <w:r w:rsidR="00C54A35" w:rsidRPr="004C64FE">
        <w:rPr>
          <w:rStyle w:val="titles-source"/>
          <w:rFonts w:asciiTheme="majorBidi" w:eastAsia="Calibri" w:hAnsiTheme="majorBidi" w:cstheme="majorBidi"/>
          <w:i/>
          <w:sz w:val="24"/>
          <w:szCs w:val="24"/>
          <w:lang w:val="en-CA"/>
        </w:rPr>
        <w:t>Attachment Across the Life Cycl</w:t>
      </w:r>
      <w:r w:rsidR="00C54A35" w:rsidRPr="004C64FE">
        <w:rPr>
          <w:rStyle w:val="titles-source"/>
          <w:rFonts w:asciiTheme="majorBidi" w:eastAsia="Calibri" w:hAnsiTheme="majorBidi" w:cstheme="majorBidi"/>
          <w:sz w:val="24"/>
          <w:szCs w:val="24"/>
          <w:lang w:val="en-CA"/>
        </w:rPr>
        <w:t>e. New York: Tavistock/Routledge</w:t>
      </w:r>
      <w:r w:rsidR="00F76A9F" w:rsidRPr="004C64FE">
        <w:rPr>
          <w:rStyle w:val="titles-source"/>
          <w:rFonts w:asciiTheme="majorBidi" w:eastAsia="Calibri" w:hAnsiTheme="majorBidi" w:cstheme="majorBidi"/>
          <w:sz w:val="24"/>
          <w:szCs w:val="24"/>
          <w:lang w:val="en-CA"/>
        </w:rPr>
        <w:t xml:space="preserve">, </w:t>
      </w:r>
      <w:r w:rsidR="00F76A9F" w:rsidRPr="004C64FE">
        <w:rPr>
          <w:rFonts w:asciiTheme="majorBidi" w:eastAsia="Calibri" w:hAnsiTheme="majorBidi" w:cstheme="majorBidi"/>
          <w:sz w:val="24"/>
          <w:szCs w:val="24"/>
          <w:lang w:val="en-CA"/>
        </w:rPr>
        <w:t>1991</w:t>
      </w:r>
      <w:r w:rsidR="00C54A35" w:rsidRPr="004C64FE">
        <w:rPr>
          <w:rStyle w:val="titles-source"/>
          <w:rFonts w:asciiTheme="majorBidi" w:eastAsia="Calibri" w:hAnsiTheme="majorBidi" w:cstheme="majorBidi"/>
          <w:sz w:val="24"/>
          <w:szCs w:val="24"/>
          <w:lang w:val="en-CA"/>
        </w:rPr>
        <w:t xml:space="preserve">. </w:t>
      </w:r>
    </w:p>
    <w:p w:rsidR="00C54A35" w:rsidRPr="004C64FE" w:rsidRDefault="00C54A35" w:rsidP="00C54A35">
      <w:pPr>
        <w:pStyle w:val="NoSpacing"/>
        <w:spacing w:line="480" w:lineRule="auto"/>
        <w:ind w:left="709" w:hanging="709"/>
        <w:rPr>
          <w:rFonts w:asciiTheme="majorBidi" w:hAnsiTheme="majorBidi" w:cstheme="majorBidi"/>
          <w:sz w:val="24"/>
          <w:szCs w:val="24"/>
          <w:lang w:val="en-CA"/>
        </w:rPr>
      </w:pPr>
      <w:r w:rsidRPr="004C64FE">
        <w:rPr>
          <w:rFonts w:asciiTheme="majorBidi" w:hAnsiTheme="majorBidi" w:cstheme="majorBidi"/>
          <w:sz w:val="24"/>
          <w:szCs w:val="24"/>
          <w:lang w:val="en-CA"/>
        </w:rPr>
        <w:t>Ame</w:t>
      </w:r>
      <w:r w:rsidR="0076619A">
        <w:rPr>
          <w:rFonts w:asciiTheme="majorBidi" w:hAnsiTheme="majorBidi" w:cstheme="majorBidi"/>
          <w:sz w:val="24"/>
          <w:szCs w:val="24"/>
          <w:lang w:val="en-CA"/>
        </w:rPr>
        <w:t xml:space="preserve">rican Psychological Association. </w:t>
      </w:r>
      <w:r w:rsidRPr="004C64FE">
        <w:rPr>
          <w:rFonts w:asciiTheme="majorBidi" w:hAnsiTheme="majorBidi" w:cstheme="majorBidi"/>
          <w:sz w:val="24"/>
          <w:szCs w:val="24"/>
          <w:lang w:val="en-CA"/>
        </w:rPr>
        <w:t xml:space="preserve"> </w:t>
      </w:r>
      <w:r w:rsidRPr="004C64FE">
        <w:rPr>
          <w:rFonts w:asciiTheme="majorBidi" w:hAnsiTheme="majorBidi" w:cstheme="majorBidi"/>
          <w:i/>
          <w:sz w:val="24"/>
          <w:szCs w:val="24"/>
          <w:lang w:val="en-CA"/>
        </w:rPr>
        <w:t>Resolution on sexual orientation, parents, and children</w:t>
      </w:r>
      <w:r w:rsidRPr="004C64FE">
        <w:rPr>
          <w:rFonts w:asciiTheme="majorBidi" w:hAnsiTheme="majorBidi" w:cstheme="majorBidi"/>
          <w:sz w:val="24"/>
          <w:szCs w:val="24"/>
          <w:lang w:val="en-CA"/>
        </w:rPr>
        <w:t>. Retrieved September 25, 2006, from http://www.apa.org/pi/lgbc/policy/parentschildren.</w:t>
      </w:r>
    </w:p>
    <w:p w:rsidR="00C54A35" w:rsidRPr="004C64FE" w:rsidRDefault="0076619A" w:rsidP="00F76A9F">
      <w:pPr>
        <w:pStyle w:val="NoSpacing"/>
        <w:spacing w:line="480" w:lineRule="auto"/>
        <w:ind w:left="706" w:hanging="706"/>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J. </w:t>
      </w:r>
      <w:r w:rsidR="00C54A35" w:rsidRPr="004C64FE">
        <w:rPr>
          <w:rFonts w:asciiTheme="majorBidi" w:eastAsia="Calibri" w:hAnsiTheme="majorBidi" w:cstheme="majorBidi"/>
          <w:sz w:val="24"/>
          <w:szCs w:val="24"/>
          <w:lang w:val="en-CA"/>
        </w:rPr>
        <w:t xml:space="preserve">Bowbly,  </w:t>
      </w:r>
      <w:r w:rsidR="00C54A35" w:rsidRPr="004C64FE">
        <w:rPr>
          <w:rFonts w:asciiTheme="majorBidi" w:eastAsia="Calibri" w:hAnsiTheme="majorBidi" w:cstheme="majorBidi"/>
          <w:i/>
          <w:sz w:val="24"/>
          <w:szCs w:val="24"/>
          <w:lang w:val="en-CA"/>
        </w:rPr>
        <w:t>Attachment and Loss, Vol. 1: Attachment</w:t>
      </w:r>
      <w:r w:rsidR="00C54A35" w:rsidRPr="004C64FE">
        <w:rPr>
          <w:rFonts w:asciiTheme="majorBidi" w:eastAsia="Calibri" w:hAnsiTheme="majorBidi" w:cstheme="majorBidi"/>
          <w:sz w:val="24"/>
          <w:szCs w:val="24"/>
          <w:lang w:val="en-CA"/>
        </w:rPr>
        <w:t>. New York: Basic Books &amp; Hogarth Press</w:t>
      </w:r>
      <w:r w:rsidR="00F76A9F" w:rsidRPr="004C64FE">
        <w:rPr>
          <w:rFonts w:asciiTheme="majorBidi" w:eastAsia="Calibri" w:hAnsiTheme="majorBidi" w:cstheme="majorBidi"/>
          <w:sz w:val="24"/>
          <w:szCs w:val="24"/>
          <w:lang w:val="en-CA"/>
        </w:rPr>
        <w:t>, 1969</w:t>
      </w:r>
    </w:p>
    <w:p w:rsidR="00C54A35" w:rsidRPr="004C64FE" w:rsidRDefault="0076619A" w:rsidP="00F76A9F">
      <w:pPr>
        <w:pStyle w:val="NoSpacing"/>
        <w:spacing w:line="480" w:lineRule="auto"/>
        <w:ind w:left="706" w:hanging="706"/>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J. </w:t>
      </w:r>
      <w:r w:rsidR="00F76A9F" w:rsidRPr="004C64FE">
        <w:rPr>
          <w:rFonts w:asciiTheme="majorBidi" w:eastAsia="Calibri" w:hAnsiTheme="majorBidi" w:cstheme="majorBidi"/>
          <w:sz w:val="24"/>
          <w:szCs w:val="24"/>
          <w:lang w:val="en-CA"/>
        </w:rPr>
        <w:t xml:space="preserve">Bowbly, </w:t>
      </w:r>
      <w:r w:rsidR="00C54A35" w:rsidRPr="004C64FE">
        <w:rPr>
          <w:rFonts w:asciiTheme="majorBidi" w:eastAsia="Calibri" w:hAnsiTheme="majorBidi" w:cstheme="majorBidi"/>
          <w:i/>
          <w:sz w:val="24"/>
          <w:szCs w:val="24"/>
          <w:lang w:val="en-CA"/>
        </w:rPr>
        <w:t>Attachment and Loss, Vol. 2: Separation: Anxiety and Anger</w:t>
      </w:r>
      <w:r w:rsidR="00C54A35" w:rsidRPr="004C64FE">
        <w:rPr>
          <w:rFonts w:asciiTheme="majorBidi" w:eastAsia="Calibri" w:hAnsiTheme="majorBidi" w:cstheme="majorBidi"/>
          <w:sz w:val="24"/>
          <w:szCs w:val="24"/>
          <w:lang w:val="en-CA"/>
        </w:rPr>
        <w:t>. New York: Basic Books</w:t>
      </w:r>
      <w:r w:rsidR="00F76A9F" w:rsidRPr="004C64FE">
        <w:rPr>
          <w:rFonts w:asciiTheme="majorBidi" w:eastAsia="Calibri" w:hAnsiTheme="majorBidi" w:cstheme="majorBidi"/>
          <w:sz w:val="24"/>
          <w:szCs w:val="24"/>
          <w:lang w:val="en-CA"/>
        </w:rPr>
        <w:t>, 1973</w:t>
      </w:r>
    </w:p>
    <w:p w:rsidR="00C54A35" w:rsidRPr="004C64FE" w:rsidRDefault="0076619A" w:rsidP="00F76A9F">
      <w:pPr>
        <w:pStyle w:val="NoSpacing"/>
        <w:spacing w:line="480" w:lineRule="auto"/>
        <w:ind w:left="706" w:hanging="706"/>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J. </w:t>
      </w:r>
      <w:r w:rsidR="00C54A35" w:rsidRPr="004C64FE">
        <w:rPr>
          <w:rFonts w:asciiTheme="majorBidi" w:eastAsia="Calibri" w:hAnsiTheme="majorBidi" w:cstheme="majorBidi"/>
          <w:sz w:val="24"/>
          <w:szCs w:val="24"/>
          <w:lang w:val="en-CA"/>
        </w:rPr>
        <w:t xml:space="preserve">Bowbly, </w:t>
      </w:r>
      <w:r w:rsidR="00C54A35" w:rsidRPr="004C64FE">
        <w:rPr>
          <w:rFonts w:asciiTheme="majorBidi" w:eastAsia="Calibri" w:hAnsiTheme="majorBidi" w:cstheme="majorBidi"/>
          <w:i/>
          <w:sz w:val="24"/>
          <w:szCs w:val="24"/>
          <w:lang w:val="en-CA"/>
        </w:rPr>
        <w:t>Attachment and Loss, Vol. 3: Loss: Sadness and Depression</w:t>
      </w:r>
      <w:r w:rsidR="00C54A35" w:rsidRPr="004C64FE">
        <w:rPr>
          <w:rFonts w:asciiTheme="majorBidi" w:eastAsia="Calibri" w:hAnsiTheme="majorBidi" w:cstheme="majorBidi"/>
          <w:sz w:val="24"/>
          <w:szCs w:val="24"/>
          <w:lang w:val="en-CA"/>
        </w:rPr>
        <w:t>. New York: Basic Books</w:t>
      </w:r>
      <w:r w:rsidR="00F76A9F" w:rsidRPr="004C64FE">
        <w:rPr>
          <w:rFonts w:asciiTheme="majorBidi" w:eastAsia="Calibri" w:hAnsiTheme="majorBidi" w:cstheme="majorBidi"/>
          <w:sz w:val="24"/>
          <w:szCs w:val="24"/>
          <w:lang w:val="en-CA"/>
        </w:rPr>
        <w:t>, 1980</w:t>
      </w:r>
    </w:p>
    <w:p w:rsidR="00C54A35" w:rsidRPr="004C64FE" w:rsidRDefault="0076619A" w:rsidP="00F76A9F">
      <w:pPr>
        <w:pStyle w:val="NoSpacing"/>
        <w:spacing w:line="480" w:lineRule="auto"/>
        <w:ind w:left="706" w:hanging="706"/>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J. </w:t>
      </w:r>
      <w:r w:rsidR="00C54A35" w:rsidRPr="004C64FE">
        <w:rPr>
          <w:rFonts w:asciiTheme="majorBidi" w:eastAsia="Calibri" w:hAnsiTheme="majorBidi" w:cstheme="majorBidi"/>
          <w:sz w:val="24"/>
          <w:szCs w:val="24"/>
          <w:lang w:val="en-CA"/>
        </w:rPr>
        <w:t xml:space="preserve">Bowlby, </w:t>
      </w:r>
      <w:r w:rsidR="00C54A35" w:rsidRPr="004C64FE">
        <w:rPr>
          <w:rFonts w:asciiTheme="majorBidi" w:eastAsia="Calibri" w:hAnsiTheme="majorBidi" w:cstheme="majorBidi"/>
          <w:i/>
          <w:sz w:val="24"/>
          <w:szCs w:val="24"/>
          <w:lang w:val="en-CA"/>
        </w:rPr>
        <w:t>A Secure Base. Clinical Application of Attachment Theory</w:t>
      </w:r>
      <w:r w:rsidR="00C54A35" w:rsidRPr="004C64FE">
        <w:rPr>
          <w:rFonts w:asciiTheme="majorBidi" w:eastAsia="Calibri" w:hAnsiTheme="majorBidi" w:cstheme="majorBidi"/>
          <w:sz w:val="24"/>
          <w:szCs w:val="24"/>
          <w:lang w:val="en-CA"/>
        </w:rPr>
        <w:t>. London: Routledge</w:t>
      </w:r>
      <w:r w:rsidR="00F76A9F" w:rsidRPr="004C64FE">
        <w:rPr>
          <w:rFonts w:asciiTheme="majorBidi" w:eastAsia="Calibri" w:hAnsiTheme="majorBidi" w:cstheme="majorBidi"/>
          <w:sz w:val="24"/>
          <w:szCs w:val="24"/>
          <w:lang w:val="en-CA"/>
        </w:rPr>
        <w:t>, 1988</w:t>
      </w:r>
    </w:p>
    <w:p w:rsidR="00C54A35" w:rsidRPr="004C64FE" w:rsidRDefault="00FD024A" w:rsidP="00F76A9F">
      <w:pPr>
        <w:pStyle w:val="NoSpacing"/>
        <w:spacing w:line="480" w:lineRule="auto"/>
        <w:ind w:left="706" w:hanging="706"/>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M. </w:t>
      </w:r>
      <w:r w:rsidR="00C54A35" w:rsidRPr="004C64FE">
        <w:rPr>
          <w:rFonts w:asciiTheme="majorBidi" w:eastAsia="Calibri" w:hAnsiTheme="majorBidi" w:cstheme="majorBidi"/>
          <w:sz w:val="24"/>
          <w:szCs w:val="24"/>
          <w:lang w:val="en-CA"/>
        </w:rPr>
        <w:t xml:space="preserve">Bowen,  </w:t>
      </w:r>
      <w:r w:rsidR="00C54A35" w:rsidRPr="004C64FE">
        <w:rPr>
          <w:rFonts w:asciiTheme="majorBidi" w:eastAsia="Calibri" w:hAnsiTheme="majorBidi" w:cstheme="majorBidi"/>
          <w:i/>
          <w:sz w:val="24"/>
          <w:szCs w:val="24"/>
          <w:lang w:val="en-CA"/>
        </w:rPr>
        <w:t xml:space="preserve">Family Therapy in Clinical Practice. </w:t>
      </w:r>
      <w:r w:rsidR="00C54A35" w:rsidRPr="004C64FE">
        <w:rPr>
          <w:rFonts w:asciiTheme="majorBidi" w:eastAsia="Calibri" w:hAnsiTheme="majorBidi" w:cstheme="majorBidi"/>
          <w:sz w:val="24"/>
          <w:szCs w:val="24"/>
          <w:lang w:val="en-CA"/>
        </w:rPr>
        <w:t>New York: Jason Aronson</w:t>
      </w:r>
      <w:r w:rsidR="00F76A9F" w:rsidRPr="004C64FE">
        <w:rPr>
          <w:rFonts w:asciiTheme="majorBidi" w:eastAsia="Calibri" w:hAnsiTheme="majorBidi" w:cstheme="majorBidi"/>
          <w:sz w:val="24"/>
          <w:szCs w:val="24"/>
          <w:lang w:val="en-CA"/>
        </w:rPr>
        <w:t>m, 1978</w:t>
      </w:r>
    </w:p>
    <w:p w:rsidR="00C54A35" w:rsidRPr="004C64FE" w:rsidRDefault="00FD024A" w:rsidP="000B61C8">
      <w:pPr>
        <w:pStyle w:val="NoSpacing"/>
        <w:spacing w:line="480" w:lineRule="auto"/>
        <w:ind w:left="624" w:hanging="624"/>
        <w:rPr>
          <w:rFonts w:asciiTheme="majorBidi" w:hAnsiTheme="majorBidi" w:cstheme="majorBidi"/>
          <w:sz w:val="24"/>
          <w:szCs w:val="24"/>
          <w:lang w:val="en-CA" w:eastAsia="en-CA"/>
        </w:rPr>
      </w:pPr>
      <w:r>
        <w:rPr>
          <w:rFonts w:asciiTheme="majorBidi" w:hAnsiTheme="majorBidi" w:cstheme="majorBidi"/>
          <w:sz w:val="24"/>
          <w:szCs w:val="24"/>
          <w:lang w:val="en-CA" w:eastAsia="en-CA"/>
        </w:rPr>
        <w:t xml:space="preserve">A. </w:t>
      </w:r>
      <w:r w:rsidR="00C54A35" w:rsidRPr="004C64FE">
        <w:rPr>
          <w:rFonts w:asciiTheme="majorBidi" w:hAnsiTheme="majorBidi" w:cstheme="majorBidi"/>
          <w:sz w:val="24"/>
          <w:szCs w:val="24"/>
          <w:lang w:val="en-CA" w:eastAsia="en-CA"/>
        </w:rPr>
        <w:t>Brewaeys</w:t>
      </w:r>
      <w:r w:rsidR="00DA62A7">
        <w:rPr>
          <w:rFonts w:asciiTheme="majorBidi" w:hAnsiTheme="majorBidi" w:cstheme="majorBidi"/>
          <w:sz w:val="24"/>
          <w:szCs w:val="24"/>
          <w:lang w:val="en-CA" w:eastAsia="en-CA"/>
        </w:rPr>
        <w:t>.</w:t>
      </w:r>
      <w:r w:rsidR="00C54A35" w:rsidRPr="004C64FE">
        <w:rPr>
          <w:rFonts w:asciiTheme="majorBidi" w:hAnsiTheme="majorBidi" w:cstheme="majorBidi"/>
          <w:sz w:val="24"/>
          <w:szCs w:val="24"/>
          <w:lang w:val="en-CA" w:eastAsia="en-CA"/>
        </w:rPr>
        <w:t xml:space="preserve"> Donor insemination, the impact on family and child development. </w:t>
      </w:r>
      <w:r w:rsidR="00C54A35" w:rsidRPr="00FD024A">
        <w:rPr>
          <w:rFonts w:asciiTheme="majorBidi" w:hAnsiTheme="majorBidi" w:cstheme="majorBidi"/>
          <w:i/>
          <w:sz w:val="24"/>
          <w:szCs w:val="24"/>
          <w:lang w:val="en-CA"/>
        </w:rPr>
        <w:t>Journal of Psychosomatic Obstetrics and Gynecology</w:t>
      </w:r>
      <w:r w:rsidR="00C54A35" w:rsidRPr="004C64FE">
        <w:rPr>
          <w:rFonts w:asciiTheme="majorBidi" w:hAnsiTheme="majorBidi" w:cstheme="majorBidi"/>
          <w:sz w:val="24"/>
          <w:szCs w:val="24"/>
          <w:lang w:val="en-CA" w:eastAsia="en-CA"/>
        </w:rPr>
        <w:t xml:space="preserve">; </w:t>
      </w:r>
      <w:r w:rsidR="000B61C8" w:rsidRPr="004C64FE">
        <w:rPr>
          <w:rFonts w:asciiTheme="majorBidi" w:hAnsiTheme="majorBidi" w:cstheme="majorBidi"/>
          <w:sz w:val="24"/>
          <w:szCs w:val="24"/>
          <w:lang w:val="en-CA" w:eastAsia="en-CA"/>
        </w:rPr>
        <w:t xml:space="preserve">1996, </w:t>
      </w:r>
      <w:r w:rsidR="00C54A35" w:rsidRPr="004C64FE">
        <w:rPr>
          <w:rFonts w:asciiTheme="majorBidi" w:hAnsiTheme="majorBidi" w:cstheme="majorBidi"/>
          <w:sz w:val="24"/>
          <w:szCs w:val="24"/>
          <w:lang w:val="en-CA" w:eastAsia="en-CA"/>
        </w:rPr>
        <w:t>17:1–13.</w:t>
      </w:r>
    </w:p>
    <w:p w:rsidR="00C54A35" w:rsidRDefault="00FD024A" w:rsidP="000B61C8">
      <w:pPr>
        <w:pStyle w:val="NoSpacing"/>
        <w:spacing w:line="480" w:lineRule="auto"/>
        <w:ind w:left="624" w:hanging="624"/>
        <w:rPr>
          <w:rFonts w:asciiTheme="majorBidi" w:hAnsiTheme="majorBidi" w:cstheme="majorBidi"/>
          <w:sz w:val="24"/>
          <w:szCs w:val="24"/>
          <w:lang w:val="en-CA" w:eastAsia="en-CA"/>
        </w:rPr>
      </w:pPr>
      <w:r>
        <w:rPr>
          <w:rFonts w:asciiTheme="majorBidi" w:hAnsiTheme="majorBidi" w:cstheme="majorBidi"/>
          <w:sz w:val="24"/>
          <w:szCs w:val="24"/>
          <w:lang w:val="en-CA" w:eastAsia="en-CA"/>
        </w:rPr>
        <w:t xml:space="preserve">A. </w:t>
      </w:r>
      <w:r w:rsidR="00C54A35" w:rsidRPr="004C64FE">
        <w:rPr>
          <w:rFonts w:asciiTheme="majorBidi" w:hAnsiTheme="majorBidi" w:cstheme="majorBidi"/>
          <w:sz w:val="24"/>
          <w:szCs w:val="24"/>
          <w:lang w:val="en-CA" w:eastAsia="en-CA"/>
        </w:rPr>
        <w:t>Brewaeys</w:t>
      </w:r>
      <w:r>
        <w:rPr>
          <w:rFonts w:asciiTheme="majorBidi" w:hAnsiTheme="majorBidi" w:cstheme="majorBidi"/>
          <w:sz w:val="24"/>
          <w:szCs w:val="24"/>
          <w:lang w:val="en-CA" w:eastAsia="en-CA"/>
        </w:rPr>
        <w:t>,</w:t>
      </w:r>
      <w:r w:rsidR="00C54A35" w:rsidRPr="004C64FE">
        <w:rPr>
          <w:rFonts w:asciiTheme="majorBidi" w:hAnsiTheme="majorBidi" w:cstheme="majorBidi"/>
          <w:sz w:val="24"/>
          <w:szCs w:val="24"/>
          <w:lang w:val="en-CA" w:eastAsia="en-CA"/>
        </w:rPr>
        <w:t xml:space="preserve"> </w:t>
      </w:r>
      <w:r>
        <w:rPr>
          <w:rFonts w:asciiTheme="majorBidi" w:hAnsiTheme="majorBidi" w:cstheme="majorBidi"/>
          <w:sz w:val="24"/>
          <w:szCs w:val="24"/>
          <w:lang w:val="en-CA" w:eastAsia="en-CA"/>
        </w:rPr>
        <w:t>I Ponjaert, E.V. van Hall, &amp;</w:t>
      </w:r>
      <w:r w:rsidR="00C54A35" w:rsidRPr="004C64FE">
        <w:rPr>
          <w:rFonts w:asciiTheme="majorBidi" w:hAnsiTheme="majorBidi" w:cstheme="majorBidi"/>
          <w:sz w:val="24"/>
          <w:szCs w:val="24"/>
          <w:lang w:val="en-CA" w:eastAsia="en-CA"/>
        </w:rPr>
        <w:t xml:space="preserve"> </w:t>
      </w:r>
      <w:r>
        <w:rPr>
          <w:rFonts w:asciiTheme="majorBidi" w:hAnsiTheme="majorBidi" w:cstheme="majorBidi"/>
          <w:sz w:val="24"/>
          <w:szCs w:val="24"/>
          <w:lang w:val="en-CA" w:eastAsia="en-CA"/>
        </w:rPr>
        <w:t>S. Golombok.</w:t>
      </w:r>
      <w:r w:rsidR="00C54A35" w:rsidRPr="004C64FE">
        <w:rPr>
          <w:rFonts w:asciiTheme="majorBidi" w:hAnsiTheme="majorBidi" w:cstheme="majorBidi"/>
          <w:sz w:val="24"/>
          <w:szCs w:val="24"/>
          <w:lang w:val="en-CA" w:eastAsia="en-CA"/>
        </w:rPr>
        <w:t xml:space="preserve"> Donor insemination: child development and family functioning in lesbian mothers families. </w:t>
      </w:r>
      <w:r w:rsidR="00C54A35" w:rsidRPr="004C64FE">
        <w:rPr>
          <w:rFonts w:asciiTheme="majorBidi" w:hAnsiTheme="majorBidi" w:cstheme="majorBidi"/>
          <w:i/>
          <w:sz w:val="24"/>
          <w:szCs w:val="24"/>
          <w:lang w:val="en-CA" w:eastAsia="en-CA"/>
        </w:rPr>
        <w:t>Human Reproductions</w:t>
      </w:r>
      <w:r w:rsidR="00C54A35" w:rsidRPr="004C64FE">
        <w:rPr>
          <w:rFonts w:asciiTheme="majorBidi" w:hAnsiTheme="majorBidi" w:cstheme="majorBidi"/>
          <w:sz w:val="24"/>
          <w:szCs w:val="24"/>
          <w:lang w:val="en-CA" w:eastAsia="en-CA"/>
        </w:rPr>
        <w:t xml:space="preserve">: </w:t>
      </w:r>
      <w:r w:rsidR="000B61C8" w:rsidRPr="004C64FE">
        <w:rPr>
          <w:rFonts w:asciiTheme="majorBidi" w:hAnsiTheme="majorBidi" w:cstheme="majorBidi"/>
          <w:sz w:val="24"/>
          <w:szCs w:val="24"/>
          <w:lang w:val="en-CA" w:eastAsia="en-CA"/>
        </w:rPr>
        <w:t xml:space="preserve">1997, </w:t>
      </w:r>
      <w:r w:rsidR="00C54A35" w:rsidRPr="004C64FE">
        <w:rPr>
          <w:rFonts w:asciiTheme="majorBidi" w:hAnsiTheme="majorBidi" w:cstheme="majorBidi"/>
          <w:sz w:val="24"/>
          <w:szCs w:val="24"/>
          <w:lang w:val="en-CA" w:eastAsia="en-CA"/>
        </w:rPr>
        <w:t>12:1349–1359.</w:t>
      </w:r>
    </w:p>
    <w:p w:rsidR="004A47B2" w:rsidRPr="004C64FE" w:rsidRDefault="004A47B2" w:rsidP="004A47B2">
      <w:pPr>
        <w:pStyle w:val="NoSpacing"/>
        <w:spacing w:line="480" w:lineRule="auto"/>
        <w:ind w:left="624" w:hanging="624"/>
        <w:rPr>
          <w:rFonts w:asciiTheme="majorBidi" w:hAnsiTheme="majorBidi" w:cstheme="majorBidi"/>
          <w:sz w:val="24"/>
          <w:szCs w:val="24"/>
          <w:lang w:val="en-CA" w:eastAsia="en-CA"/>
        </w:rPr>
      </w:pPr>
      <w:r>
        <w:rPr>
          <w:rFonts w:asciiTheme="majorBidi" w:hAnsiTheme="majorBidi" w:cstheme="majorBidi"/>
          <w:sz w:val="24"/>
          <w:szCs w:val="24"/>
          <w:lang w:val="en-CA" w:eastAsia="en-CA"/>
        </w:rPr>
        <w:t>Cassidy, J</w:t>
      </w:r>
      <w:r w:rsidRPr="004A47B2">
        <w:rPr>
          <w:rFonts w:asciiTheme="majorBidi" w:hAnsiTheme="majorBidi" w:cstheme="majorBidi"/>
          <w:sz w:val="24"/>
          <w:szCs w:val="24"/>
          <w:lang w:val="en-CA" w:eastAsia="en-CA"/>
        </w:rPr>
        <w:t>. "The Nature of the Child's Ties." In</w:t>
      </w:r>
      <w:r>
        <w:rPr>
          <w:rFonts w:asciiTheme="majorBidi" w:hAnsiTheme="majorBidi" w:cstheme="majorBidi"/>
          <w:sz w:val="24"/>
          <w:szCs w:val="24"/>
          <w:lang w:val="en-CA" w:eastAsia="en-CA"/>
        </w:rPr>
        <w:t xml:space="preserve"> </w:t>
      </w:r>
      <w:r w:rsidRPr="004A47B2">
        <w:rPr>
          <w:rFonts w:asciiTheme="majorBidi" w:hAnsiTheme="majorBidi" w:cstheme="majorBidi"/>
          <w:sz w:val="24"/>
          <w:szCs w:val="24"/>
          <w:lang w:val="en-CA" w:eastAsia="en-CA"/>
        </w:rPr>
        <w:t>Handbook of Attachment, edited by Jude Cassidy and</w:t>
      </w:r>
      <w:r>
        <w:rPr>
          <w:rFonts w:asciiTheme="majorBidi" w:hAnsiTheme="majorBidi" w:cstheme="majorBidi"/>
          <w:sz w:val="24"/>
          <w:szCs w:val="24"/>
          <w:lang w:val="en-CA" w:eastAsia="en-CA"/>
        </w:rPr>
        <w:t xml:space="preserve"> </w:t>
      </w:r>
      <w:r w:rsidRPr="004A47B2">
        <w:rPr>
          <w:rFonts w:asciiTheme="majorBidi" w:hAnsiTheme="majorBidi" w:cstheme="majorBidi"/>
          <w:sz w:val="24"/>
          <w:szCs w:val="24"/>
          <w:lang w:val="en-CA" w:eastAsia="en-CA"/>
        </w:rPr>
        <w:t>Phillip R. Shaver, 3-20. New York: The Guilford Press,</w:t>
      </w:r>
      <w:r>
        <w:rPr>
          <w:rFonts w:asciiTheme="majorBidi" w:hAnsiTheme="majorBidi" w:cstheme="majorBidi"/>
          <w:sz w:val="24"/>
          <w:szCs w:val="24"/>
          <w:lang w:val="en-CA" w:eastAsia="en-CA"/>
        </w:rPr>
        <w:t xml:space="preserve"> </w:t>
      </w:r>
      <w:r w:rsidRPr="004A47B2">
        <w:rPr>
          <w:rFonts w:asciiTheme="majorBidi" w:hAnsiTheme="majorBidi" w:cstheme="majorBidi"/>
          <w:sz w:val="24"/>
          <w:szCs w:val="24"/>
          <w:lang w:val="en-CA" w:eastAsia="en-CA"/>
        </w:rPr>
        <w:t>1999.</w:t>
      </w:r>
    </w:p>
    <w:p w:rsidR="00C54A35" w:rsidRPr="004C64FE" w:rsidRDefault="000B37F3" w:rsidP="000B61C8">
      <w:pPr>
        <w:pStyle w:val="NoSpacing"/>
        <w:spacing w:line="480" w:lineRule="auto"/>
        <w:ind w:left="624" w:hanging="624"/>
        <w:rPr>
          <w:rFonts w:asciiTheme="majorBidi" w:hAnsiTheme="majorBidi" w:cstheme="majorBidi"/>
          <w:sz w:val="24"/>
          <w:szCs w:val="24"/>
          <w:lang w:val="en-CA" w:eastAsia="en-CA"/>
        </w:rPr>
      </w:pPr>
      <w:r>
        <w:rPr>
          <w:rFonts w:asciiTheme="majorBidi" w:hAnsiTheme="majorBidi" w:cstheme="majorBidi"/>
          <w:sz w:val="24"/>
          <w:szCs w:val="24"/>
          <w:lang w:val="en-CA" w:eastAsia="en-CA"/>
        </w:rPr>
        <w:t xml:space="preserve">D. Chamberlain, </w:t>
      </w:r>
      <w:r w:rsidR="00C54A35" w:rsidRPr="004C64FE">
        <w:rPr>
          <w:rFonts w:asciiTheme="majorBidi" w:hAnsiTheme="majorBidi" w:cstheme="majorBidi"/>
          <w:sz w:val="24"/>
          <w:szCs w:val="24"/>
          <w:lang w:val="en-CA" w:eastAsia="en-CA"/>
        </w:rPr>
        <w:t xml:space="preserve"> </w:t>
      </w:r>
      <w:r w:rsidR="00C54A35" w:rsidRPr="004C64FE">
        <w:rPr>
          <w:rFonts w:asciiTheme="majorBidi" w:hAnsiTheme="majorBidi" w:cstheme="majorBidi"/>
          <w:i/>
          <w:sz w:val="24"/>
          <w:szCs w:val="24"/>
          <w:lang w:val="en-CA" w:eastAsia="en-CA"/>
        </w:rPr>
        <w:t>Review of nurturing attachment: Supporting children who are fostered or adopted</w:t>
      </w:r>
      <w:r w:rsidR="00C54A35" w:rsidRPr="004C64FE">
        <w:rPr>
          <w:rFonts w:asciiTheme="majorBidi" w:hAnsiTheme="majorBidi" w:cstheme="majorBidi"/>
          <w:sz w:val="24"/>
          <w:szCs w:val="24"/>
          <w:lang w:val="en-CA" w:eastAsia="en-CA"/>
        </w:rPr>
        <w:t>. Taylor and Francis: London</w:t>
      </w:r>
      <w:r w:rsidR="000B61C8" w:rsidRPr="004C64FE">
        <w:rPr>
          <w:rFonts w:asciiTheme="majorBidi" w:hAnsiTheme="majorBidi" w:cstheme="majorBidi"/>
          <w:sz w:val="24"/>
          <w:szCs w:val="24"/>
          <w:lang w:val="en-CA" w:eastAsia="en-CA"/>
        </w:rPr>
        <w:t>, 2011</w:t>
      </w:r>
      <w:r w:rsidR="00C54A35" w:rsidRPr="004C64FE">
        <w:rPr>
          <w:rFonts w:asciiTheme="majorBidi" w:hAnsiTheme="majorBidi" w:cstheme="majorBidi"/>
          <w:sz w:val="24"/>
          <w:szCs w:val="24"/>
          <w:lang w:val="en-CA" w:eastAsia="en-CA"/>
        </w:rPr>
        <w:t xml:space="preserve">. </w:t>
      </w:r>
    </w:p>
    <w:p w:rsidR="00C54A35" w:rsidRPr="004C64FE" w:rsidRDefault="000B37F3" w:rsidP="000B61C8">
      <w:pPr>
        <w:widowControl w:val="0"/>
        <w:tabs>
          <w:tab w:val="left" w:pos="630"/>
          <w:tab w:val="left" w:pos="144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heme="majorBidi" w:hAnsiTheme="majorBidi" w:cstheme="majorBidi"/>
          <w:sz w:val="24"/>
          <w:szCs w:val="24"/>
          <w:lang w:val="en-CA"/>
        </w:rPr>
      </w:pPr>
      <w:r>
        <w:rPr>
          <w:rFonts w:asciiTheme="majorBidi" w:hAnsiTheme="majorBidi" w:cstheme="majorBidi"/>
          <w:sz w:val="24"/>
          <w:szCs w:val="24"/>
          <w:lang w:val="en-CA"/>
        </w:rPr>
        <w:t xml:space="preserve">M.  </w:t>
      </w:r>
      <w:r w:rsidR="00C54A35" w:rsidRPr="004C64FE">
        <w:rPr>
          <w:rFonts w:asciiTheme="majorBidi" w:hAnsiTheme="majorBidi" w:cstheme="majorBidi"/>
          <w:sz w:val="24"/>
          <w:szCs w:val="24"/>
          <w:lang w:val="en-CA"/>
        </w:rPr>
        <w:t xml:space="preserve">Doucet, &amp; </w:t>
      </w:r>
      <w:r>
        <w:rPr>
          <w:rFonts w:asciiTheme="majorBidi" w:hAnsiTheme="majorBidi" w:cstheme="majorBidi"/>
          <w:sz w:val="24"/>
          <w:szCs w:val="24"/>
          <w:lang w:val="en-CA"/>
        </w:rPr>
        <w:t xml:space="preserve">M. </w:t>
      </w:r>
      <w:r w:rsidR="00C54A35" w:rsidRPr="004C64FE">
        <w:rPr>
          <w:rFonts w:asciiTheme="majorBidi" w:hAnsiTheme="majorBidi" w:cstheme="majorBidi"/>
          <w:sz w:val="24"/>
          <w:szCs w:val="24"/>
          <w:lang w:val="en-CA"/>
        </w:rPr>
        <w:t xml:space="preserve">Rovers, Generational Trauma, Attachment, and Spiritual / </w:t>
      </w:r>
    </w:p>
    <w:p w:rsidR="00C54A35" w:rsidRPr="004C64FE" w:rsidRDefault="00C54A35" w:rsidP="00C54A35">
      <w:pPr>
        <w:widowControl w:val="0"/>
        <w:tabs>
          <w:tab w:val="left" w:pos="630"/>
          <w:tab w:val="left" w:pos="144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heme="majorBidi" w:hAnsiTheme="majorBidi" w:cstheme="majorBidi"/>
          <w:sz w:val="24"/>
          <w:szCs w:val="24"/>
          <w:lang w:val="en-CA"/>
        </w:rPr>
      </w:pPr>
    </w:p>
    <w:p w:rsidR="00C54A35" w:rsidRPr="004C64FE" w:rsidRDefault="00C54A35" w:rsidP="000B61C8">
      <w:pPr>
        <w:widowControl w:val="0"/>
        <w:tabs>
          <w:tab w:val="left" w:pos="630"/>
          <w:tab w:val="left" w:pos="144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heme="majorBidi" w:hAnsiTheme="majorBidi" w:cstheme="majorBidi"/>
          <w:sz w:val="24"/>
          <w:szCs w:val="24"/>
          <w:lang w:val="en-CA"/>
        </w:rPr>
      </w:pPr>
      <w:r w:rsidRPr="004C64FE">
        <w:rPr>
          <w:rFonts w:asciiTheme="majorBidi" w:hAnsiTheme="majorBidi" w:cstheme="majorBidi"/>
          <w:sz w:val="24"/>
          <w:szCs w:val="24"/>
          <w:lang w:val="en-CA"/>
        </w:rPr>
        <w:tab/>
        <w:t xml:space="preserve">Religious Interventions. </w:t>
      </w:r>
      <w:r w:rsidRPr="004C64FE">
        <w:rPr>
          <w:rFonts w:asciiTheme="majorBidi" w:hAnsiTheme="majorBidi" w:cstheme="majorBidi"/>
          <w:i/>
          <w:sz w:val="24"/>
          <w:szCs w:val="24"/>
          <w:lang w:val="en-CA"/>
        </w:rPr>
        <w:t>The Journal of Trauma and Loss</w:t>
      </w:r>
      <w:r w:rsidR="000B61C8" w:rsidRPr="004C64FE">
        <w:rPr>
          <w:rFonts w:asciiTheme="majorBidi" w:hAnsiTheme="majorBidi" w:cstheme="majorBidi"/>
          <w:i/>
          <w:sz w:val="24"/>
          <w:szCs w:val="24"/>
          <w:lang w:val="en-CA"/>
        </w:rPr>
        <w:t>,</w:t>
      </w:r>
      <w:r w:rsidR="000B61C8" w:rsidRPr="004C64FE">
        <w:rPr>
          <w:rFonts w:asciiTheme="majorBidi" w:hAnsiTheme="majorBidi" w:cstheme="majorBidi"/>
          <w:sz w:val="24"/>
          <w:szCs w:val="24"/>
          <w:lang w:val="en-CA"/>
        </w:rPr>
        <w:t xml:space="preserve"> 2010</w:t>
      </w:r>
    </w:p>
    <w:p w:rsidR="00C54A35" w:rsidRPr="004C64FE" w:rsidRDefault="00C54A35" w:rsidP="00C54A35">
      <w:pPr>
        <w:widowControl w:val="0"/>
        <w:tabs>
          <w:tab w:val="left" w:pos="630"/>
          <w:tab w:val="left" w:pos="144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heme="majorBidi" w:hAnsiTheme="majorBidi" w:cstheme="majorBidi"/>
          <w:sz w:val="24"/>
          <w:szCs w:val="24"/>
          <w:lang w:val="en-CA" w:eastAsia="en-CA"/>
        </w:rPr>
      </w:pPr>
    </w:p>
    <w:p w:rsidR="00C54A35" w:rsidRPr="004C64FE" w:rsidRDefault="000B37F3" w:rsidP="000B61C8">
      <w:pPr>
        <w:pStyle w:val="NoSpacing"/>
        <w:spacing w:line="480" w:lineRule="auto"/>
        <w:ind w:left="624" w:hanging="624"/>
        <w:rPr>
          <w:rFonts w:asciiTheme="majorBidi" w:hAnsiTheme="majorBidi" w:cstheme="majorBidi"/>
          <w:sz w:val="24"/>
          <w:szCs w:val="24"/>
          <w:lang w:val="en-CA" w:eastAsia="en-CA"/>
        </w:rPr>
      </w:pPr>
      <w:r>
        <w:rPr>
          <w:rFonts w:asciiTheme="majorBidi" w:hAnsiTheme="majorBidi" w:cstheme="majorBidi"/>
          <w:sz w:val="24"/>
          <w:szCs w:val="24"/>
          <w:lang w:val="en-CA" w:eastAsia="en-CA"/>
        </w:rPr>
        <w:t>D. Flaks,</w:t>
      </w:r>
      <w:r w:rsidR="000B61C8" w:rsidRPr="004C64FE">
        <w:rPr>
          <w:rFonts w:asciiTheme="majorBidi" w:hAnsiTheme="majorBidi" w:cstheme="majorBidi"/>
          <w:sz w:val="24"/>
          <w:szCs w:val="24"/>
          <w:lang w:val="en-CA" w:eastAsia="en-CA"/>
        </w:rPr>
        <w:t xml:space="preserve"> </w:t>
      </w:r>
      <w:r>
        <w:rPr>
          <w:rFonts w:asciiTheme="majorBidi" w:hAnsiTheme="majorBidi" w:cstheme="majorBidi"/>
          <w:sz w:val="24"/>
          <w:szCs w:val="24"/>
          <w:lang w:val="en-CA" w:eastAsia="en-CA"/>
        </w:rPr>
        <w:t xml:space="preserve">I. </w:t>
      </w:r>
      <w:r w:rsidR="00C54A35" w:rsidRPr="004C64FE">
        <w:rPr>
          <w:rFonts w:asciiTheme="majorBidi" w:hAnsiTheme="majorBidi" w:cstheme="majorBidi"/>
          <w:sz w:val="24"/>
          <w:szCs w:val="24"/>
          <w:lang w:val="en-CA" w:eastAsia="en-CA"/>
        </w:rPr>
        <w:t>Fisher,</w:t>
      </w:r>
      <w:r>
        <w:rPr>
          <w:rFonts w:asciiTheme="majorBidi" w:hAnsiTheme="majorBidi" w:cstheme="majorBidi"/>
          <w:sz w:val="24"/>
          <w:szCs w:val="24"/>
          <w:lang w:val="en-CA" w:eastAsia="en-CA"/>
        </w:rPr>
        <w:t xml:space="preserve"> F.</w:t>
      </w:r>
      <w:r w:rsidR="00C54A35" w:rsidRPr="004C64FE">
        <w:rPr>
          <w:rFonts w:asciiTheme="majorBidi" w:hAnsiTheme="majorBidi" w:cstheme="majorBidi"/>
          <w:sz w:val="24"/>
          <w:szCs w:val="24"/>
          <w:lang w:val="en-CA" w:eastAsia="en-CA"/>
        </w:rPr>
        <w:t xml:space="preserve"> Masterpasqua, </w:t>
      </w:r>
      <w:r>
        <w:rPr>
          <w:rFonts w:asciiTheme="majorBidi" w:hAnsiTheme="majorBidi" w:cstheme="majorBidi"/>
          <w:sz w:val="24"/>
          <w:szCs w:val="24"/>
          <w:lang w:val="en-CA" w:eastAsia="en-CA"/>
        </w:rPr>
        <w:t xml:space="preserve">&amp; J. </w:t>
      </w:r>
      <w:r w:rsidR="00C54A35" w:rsidRPr="004C64FE">
        <w:rPr>
          <w:rFonts w:asciiTheme="majorBidi" w:hAnsiTheme="majorBidi" w:cstheme="majorBidi"/>
          <w:sz w:val="24"/>
          <w:szCs w:val="24"/>
          <w:lang w:val="en-CA" w:eastAsia="en-CA"/>
        </w:rPr>
        <w:t xml:space="preserve">Gregory.  Lesbians choosing motherhood: a comparative study of lesbian and heterosexual parents and their children. </w:t>
      </w:r>
      <w:r w:rsidR="00C54A35" w:rsidRPr="004C64FE">
        <w:rPr>
          <w:rFonts w:asciiTheme="majorBidi" w:hAnsiTheme="majorBidi" w:cstheme="majorBidi"/>
          <w:i/>
          <w:sz w:val="24"/>
          <w:szCs w:val="24"/>
          <w:lang w:val="en-CA" w:eastAsia="en-CA"/>
        </w:rPr>
        <w:t>Developmental Psychology</w:t>
      </w:r>
      <w:r w:rsidR="000B61C8" w:rsidRPr="004C64FE">
        <w:rPr>
          <w:rFonts w:asciiTheme="majorBidi" w:hAnsiTheme="majorBidi" w:cstheme="majorBidi"/>
          <w:sz w:val="24"/>
          <w:szCs w:val="24"/>
          <w:lang w:val="en-CA" w:eastAsia="en-CA"/>
        </w:rPr>
        <w:t xml:space="preserve">, </w:t>
      </w:r>
      <w:r w:rsidR="001D57BA">
        <w:rPr>
          <w:rFonts w:asciiTheme="majorBidi" w:hAnsiTheme="majorBidi" w:cstheme="majorBidi"/>
          <w:sz w:val="24"/>
          <w:szCs w:val="24"/>
          <w:lang w:val="en-CA" w:eastAsia="en-CA"/>
        </w:rPr>
        <w:t xml:space="preserve"> </w:t>
      </w:r>
      <w:r w:rsidR="00C54A35" w:rsidRPr="004C64FE">
        <w:rPr>
          <w:rFonts w:asciiTheme="majorBidi" w:hAnsiTheme="majorBidi" w:cstheme="majorBidi"/>
          <w:sz w:val="24"/>
          <w:szCs w:val="24"/>
          <w:lang w:val="en-CA" w:eastAsia="en-CA"/>
        </w:rPr>
        <w:t>31:</w:t>
      </w:r>
      <w:r w:rsidR="001D57BA">
        <w:rPr>
          <w:rFonts w:asciiTheme="majorBidi" w:hAnsiTheme="majorBidi" w:cstheme="majorBidi"/>
          <w:sz w:val="24"/>
          <w:szCs w:val="24"/>
          <w:lang w:val="en-CA" w:eastAsia="en-CA"/>
        </w:rPr>
        <w:t xml:space="preserve"> (1995) </w:t>
      </w:r>
      <w:r w:rsidR="00C54A35" w:rsidRPr="004C64FE">
        <w:rPr>
          <w:rFonts w:asciiTheme="majorBidi" w:hAnsiTheme="majorBidi" w:cstheme="majorBidi"/>
          <w:sz w:val="24"/>
          <w:szCs w:val="24"/>
          <w:lang w:val="en-CA" w:eastAsia="en-CA"/>
        </w:rPr>
        <w:t>105–114.</w:t>
      </w:r>
    </w:p>
    <w:p w:rsidR="00C54A35" w:rsidRPr="004C64FE" w:rsidRDefault="000B37F3" w:rsidP="000B61C8">
      <w:pPr>
        <w:pStyle w:val="NoSpacing"/>
        <w:spacing w:line="480" w:lineRule="auto"/>
        <w:ind w:left="709" w:hanging="709"/>
        <w:rPr>
          <w:rFonts w:asciiTheme="majorBidi" w:hAnsiTheme="majorBidi" w:cstheme="majorBidi"/>
          <w:sz w:val="24"/>
          <w:szCs w:val="24"/>
          <w:lang w:val="en-CA"/>
        </w:rPr>
      </w:pPr>
      <w:r>
        <w:rPr>
          <w:rFonts w:asciiTheme="majorBidi" w:hAnsiTheme="majorBidi" w:cstheme="majorBidi"/>
          <w:sz w:val="24"/>
          <w:szCs w:val="24"/>
          <w:lang w:val="en-CA"/>
        </w:rPr>
        <w:t xml:space="preserve">M. </w:t>
      </w:r>
      <w:r w:rsidR="00C54A35" w:rsidRPr="004C64FE">
        <w:rPr>
          <w:rFonts w:asciiTheme="majorBidi" w:hAnsiTheme="majorBidi" w:cstheme="majorBidi"/>
          <w:sz w:val="24"/>
          <w:szCs w:val="24"/>
          <w:lang w:val="en-CA"/>
        </w:rPr>
        <w:t xml:space="preserve">Fulcher, </w:t>
      </w:r>
      <w:r>
        <w:rPr>
          <w:rFonts w:asciiTheme="majorBidi" w:hAnsiTheme="majorBidi" w:cstheme="majorBidi"/>
          <w:sz w:val="24"/>
          <w:szCs w:val="24"/>
          <w:lang w:val="en-CA"/>
        </w:rPr>
        <w:t>E.I.</w:t>
      </w:r>
      <w:r w:rsidR="00C54A35" w:rsidRPr="004C64FE">
        <w:rPr>
          <w:rFonts w:asciiTheme="majorBidi" w:hAnsiTheme="majorBidi" w:cstheme="majorBidi"/>
          <w:sz w:val="24"/>
          <w:szCs w:val="24"/>
          <w:lang w:val="en-CA"/>
        </w:rPr>
        <w:t xml:space="preserve"> Sutfin,</w:t>
      </w:r>
      <w:r>
        <w:rPr>
          <w:rFonts w:asciiTheme="majorBidi" w:hAnsiTheme="majorBidi" w:cstheme="majorBidi"/>
          <w:sz w:val="24"/>
          <w:szCs w:val="24"/>
          <w:lang w:val="en-CA"/>
        </w:rPr>
        <w:t xml:space="preserve"> R.W.</w:t>
      </w:r>
      <w:r w:rsidR="00C54A35" w:rsidRPr="004C64FE">
        <w:rPr>
          <w:rFonts w:asciiTheme="majorBidi" w:hAnsiTheme="majorBidi" w:cstheme="majorBidi"/>
          <w:sz w:val="24"/>
          <w:szCs w:val="24"/>
          <w:lang w:val="en-CA"/>
        </w:rPr>
        <w:t xml:space="preserve"> Chan, </w:t>
      </w:r>
      <w:r>
        <w:rPr>
          <w:rFonts w:asciiTheme="majorBidi" w:hAnsiTheme="majorBidi" w:cstheme="majorBidi"/>
          <w:sz w:val="24"/>
          <w:szCs w:val="24"/>
          <w:lang w:val="en-CA"/>
        </w:rPr>
        <w:t xml:space="preserve">J.E. </w:t>
      </w:r>
      <w:r w:rsidR="00C54A35" w:rsidRPr="004C64FE">
        <w:rPr>
          <w:rFonts w:asciiTheme="majorBidi" w:hAnsiTheme="majorBidi" w:cstheme="majorBidi"/>
          <w:sz w:val="24"/>
          <w:szCs w:val="24"/>
          <w:lang w:val="en-CA"/>
        </w:rPr>
        <w:t xml:space="preserve">Scheib,  &amp; </w:t>
      </w:r>
      <w:r>
        <w:rPr>
          <w:rFonts w:asciiTheme="majorBidi" w:hAnsiTheme="majorBidi" w:cstheme="majorBidi"/>
          <w:sz w:val="24"/>
          <w:szCs w:val="24"/>
          <w:lang w:val="en-CA"/>
        </w:rPr>
        <w:t xml:space="preserve">C.J. Patterson. </w:t>
      </w:r>
      <w:r w:rsidR="00C54A35" w:rsidRPr="004C64FE">
        <w:rPr>
          <w:rFonts w:asciiTheme="majorBidi" w:hAnsiTheme="majorBidi" w:cstheme="majorBidi"/>
          <w:sz w:val="24"/>
          <w:szCs w:val="24"/>
          <w:lang w:val="en-CA"/>
        </w:rPr>
        <w:t xml:space="preserve"> Lesbian mothers and their children: Findings from the Contemporary Families Study. In A. Omoto &amp; H. Kurtzman (Eds.), </w:t>
      </w:r>
      <w:r w:rsidR="00C54A35" w:rsidRPr="004C64FE">
        <w:rPr>
          <w:rFonts w:asciiTheme="majorBidi" w:hAnsiTheme="majorBidi" w:cstheme="majorBidi"/>
          <w:i/>
          <w:sz w:val="24"/>
          <w:szCs w:val="24"/>
          <w:lang w:val="en-CA"/>
        </w:rPr>
        <w:t>Recent research on sexual orientation, mental health, and substance abuse</w:t>
      </w:r>
      <w:r w:rsidR="00C54A35" w:rsidRPr="004C64FE">
        <w:rPr>
          <w:rFonts w:asciiTheme="majorBidi" w:hAnsiTheme="majorBidi" w:cstheme="majorBidi"/>
          <w:sz w:val="24"/>
          <w:szCs w:val="24"/>
          <w:lang w:val="en-CA"/>
        </w:rPr>
        <w:t>). Washington, DC: Ame</w:t>
      </w:r>
      <w:r w:rsidR="000B61C8" w:rsidRPr="004C64FE">
        <w:rPr>
          <w:rFonts w:asciiTheme="majorBidi" w:hAnsiTheme="majorBidi" w:cstheme="majorBidi"/>
          <w:sz w:val="24"/>
          <w:szCs w:val="24"/>
          <w:lang w:val="en-CA"/>
        </w:rPr>
        <w:t>rican P</w:t>
      </w:r>
      <w:r w:rsidR="006C0F5A">
        <w:rPr>
          <w:rFonts w:asciiTheme="majorBidi" w:hAnsiTheme="majorBidi" w:cstheme="majorBidi"/>
          <w:sz w:val="24"/>
          <w:szCs w:val="24"/>
          <w:lang w:val="en-CA"/>
        </w:rPr>
        <w:t xml:space="preserve">sychological Association, </w:t>
      </w:r>
      <w:r w:rsidR="001D57BA">
        <w:rPr>
          <w:rFonts w:asciiTheme="majorBidi" w:hAnsiTheme="majorBidi" w:cstheme="majorBidi"/>
          <w:sz w:val="24"/>
          <w:szCs w:val="24"/>
          <w:lang w:val="en-CA"/>
        </w:rPr>
        <w:t xml:space="preserve"> </w:t>
      </w:r>
      <w:r w:rsidR="006C0F5A">
        <w:rPr>
          <w:rFonts w:asciiTheme="majorBidi" w:hAnsiTheme="majorBidi" w:cstheme="majorBidi"/>
          <w:sz w:val="24"/>
          <w:szCs w:val="24"/>
          <w:lang w:val="en-CA"/>
        </w:rPr>
        <w:t>2005</w:t>
      </w:r>
      <w:r w:rsidR="000B61C8" w:rsidRPr="004C64FE">
        <w:rPr>
          <w:rFonts w:asciiTheme="majorBidi" w:hAnsiTheme="majorBidi" w:cstheme="majorBidi"/>
          <w:sz w:val="24"/>
          <w:szCs w:val="24"/>
          <w:lang w:val="en-CA"/>
        </w:rPr>
        <w:t>. 281–299</w:t>
      </w:r>
    </w:p>
    <w:p w:rsidR="00C54A35" w:rsidRPr="004C64FE" w:rsidRDefault="000B37F3" w:rsidP="000B61C8">
      <w:pPr>
        <w:pStyle w:val="NoSpacing"/>
        <w:spacing w:line="480" w:lineRule="auto"/>
        <w:ind w:left="709" w:hanging="709"/>
        <w:rPr>
          <w:rFonts w:asciiTheme="majorBidi" w:hAnsiTheme="majorBidi" w:cstheme="majorBidi"/>
          <w:sz w:val="24"/>
          <w:szCs w:val="24"/>
          <w:lang w:val="en-CA"/>
        </w:rPr>
      </w:pPr>
      <w:r>
        <w:rPr>
          <w:rFonts w:asciiTheme="majorBidi" w:hAnsiTheme="majorBidi" w:cstheme="majorBidi"/>
          <w:sz w:val="24"/>
          <w:szCs w:val="24"/>
          <w:lang w:val="en-CA"/>
        </w:rPr>
        <w:t xml:space="preserve">N. </w:t>
      </w:r>
      <w:r w:rsidR="00C54A35" w:rsidRPr="004C64FE">
        <w:rPr>
          <w:rFonts w:asciiTheme="majorBidi" w:hAnsiTheme="majorBidi" w:cstheme="majorBidi"/>
          <w:sz w:val="24"/>
          <w:szCs w:val="24"/>
          <w:lang w:val="en-CA"/>
        </w:rPr>
        <w:t xml:space="preserve">Gartrell, </w:t>
      </w:r>
      <w:r>
        <w:rPr>
          <w:rFonts w:asciiTheme="majorBidi" w:hAnsiTheme="majorBidi" w:cstheme="majorBidi"/>
          <w:sz w:val="24"/>
          <w:szCs w:val="24"/>
          <w:lang w:val="en-CA"/>
        </w:rPr>
        <w:t>A.</w:t>
      </w:r>
      <w:r w:rsidR="00C54A35" w:rsidRPr="004C64FE">
        <w:rPr>
          <w:rFonts w:asciiTheme="majorBidi" w:hAnsiTheme="majorBidi" w:cstheme="majorBidi"/>
          <w:sz w:val="24"/>
          <w:szCs w:val="24"/>
          <w:lang w:val="en-CA"/>
        </w:rPr>
        <w:t xml:space="preserve"> Deck,</w:t>
      </w:r>
      <w:r>
        <w:rPr>
          <w:rFonts w:asciiTheme="majorBidi" w:hAnsiTheme="majorBidi" w:cstheme="majorBidi"/>
          <w:sz w:val="24"/>
          <w:szCs w:val="24"/>
          <w:lang w:val="en-CA"/>
        </w:rPr>
        <w:t xml:space="preserve"> C.</w:t>
      </w:r>
      <w:r w:rsidR="00C54A35" w:rsidRPr="004C64FE">
        <w:rPr>
          <w:rFonts w:asciiTheme="majorBidi" w:hAnsiTheme="majorBidi" w:cstheme="majorBidi"/>
          <w:sz w:val="24"/>
          <w:szCs w:val="24"/>
          <w:lang w:val="en-CA"/>
        </w:rPr>
        <w:t xml:space="preserve"> Rodas, </w:t>
      </w:r>
      <w:r>
        <w:rPr>
          <w:rFonts w:asciiTheme="majorBidi" w:hAnsiTheme="majorBidi" w:cstheme="majorBidi"/>
          <w:sz w:val="24"/>
          <w:szCs w:val="24"/>
          <w:lang w:val="en-CA"/>
        </w:rPr>
        <w:t xml:space="preserve">H. </w:t>
      </w:r>
      <w:r w:rsidR="00C54A35" w:rsidRPr="004C64FE">
        <w:rPr>
          <w:rFonts w:asciiTheme="majorBidi" w:hAnsiTheme="majorBidi" w:cstheme="majorBidi"/>
          <w:sz w:val="24"/>
          <w:szCs w:val="24"/>
          <w:lang w:val="en-CA"/>
        </w:rPr>
        <w:t xml:space="preserve">Peyser, </w:t>
      </w:r>
      <w:r>
        <w:rPr>
          <w:rFonts w:asciiTheme="majorBidi" w:hAnsiTheme="majorBidi" w:cstheme="majorBidi"/>
          <w:sz w:val="24"/>
          <w:szCs w:val="24"/>
          <w:lang w:val="en-CA"/>
        </w:rPr>
        <w:t xml:space="preserve"> A. Ba</w:t>
      </w:r>
      <w:r w:rsidR="00C54A35" w:rsidRPr="004C64FE">
        <w:rPr>
          <w:rFonts w:asciiTheme="majorBidi" w:hAnsiTheme="majorBidi" w:cstheme="majorBidi"/>
          <w:sz w:val="24"/>
          <w:szCs w:val="24"/>
          <w:lang w:val="en-CA"/>
        </w:rPr>
        <w:t xml:space="preserve">nks, </w:t>
      </w:r>
      <w:r>
        <w:rPr>
          <w:rFonts w:asciiTheme="majorBidi" w:hAnsiTheme="majorBidi" w:cstheme="majorBidi"/>
          <w:sz w:val="24"/>
          <w:szCs w:val="24"/>
          <w:lang w:val="en-CA"/>
        </w:rPr>
        <w:t>&amp; C.J.</w:t>
      </w:r>
      <w:r w:rsidR="00C54A35" w:rsidRPr="004C64FE">
        <w:rPr>
          <w:rFonts w:asciiTheme="majorBidi" w:hAnsiTheme="majorBidi" w:cstheme="majorBidi"/>
          <w:sz w:val="24"/>
          <w:szCs w:val="24"/>
          <w:lang w:val="en-CA"/>
        </w:rPr>
        <w:t xml:space="preserve"> Patterson,  Lesbian mothers and their children: Findings from the Bay Area Families Study. In J. Laird &amp; R.J. Green (Eds.), </w:t>
      </w:r>
      <w:r w:rsidR="00C54A35" w:rsidRPr="004C64FE">
        <w:rPr>
          <w:rFonts w:asciiTheme="majorBidi" w:hAnsiTheme="majorBidi" w:cstheme="majorBidi"/>
          <w:i/>
          <w:sz w:val="24"/>
          <w:szCs w:val="24"/>
          <w:lang w:val="en-CA"/>
        </w:rPr>
        <w:t>Lesbians and gays in couples and families: A handbook for therapist</w:t>
      </w:r>
      <w:r w:rsidR="000B61C8" w:rsidRPr="004C64FE">
        <w:rPr>
          <w:rFonts w:asciiTheme="majorBidi" w:hAnsiTheme="majorBidi" w:cstheme="majorBidi"/>
          <w:i/>
          <w:sz w:val="24"/>
          <w:szCs w:val="24"/>
          <w:lang w:val="en-CA"/>
        </w:rPr>
        <w:t xml:space="preserve">s, </w:t>
      </w:r>
      <w:r w:rsidR="000B61C8" w:rsidRPr="004C64FE">
        <w:rPr>
          <w:rFonts w:asciiTheme="majorBidi" w:hAnsiTheme="majorBidi" w:cstheme="majorBidi"/>
          <w:sz w:val="24"/>
          <w:szCs w:val="24"/>
          <w:lang w:val="en-CA"/>
        </w:rPr>
        <w:t>San</w:t>
      </w:r>
      <w:r w:rsidR="00C54A35" w:rsidRPr="004C64FE">
        <w:rPr>
          <w:rFonts w:asciiTheme="majorBidi" w:hAnsiTheme="majorBidi" w:cstheme="majorBidi"/>
          <w:sz w:val="24"/>
          <w:szCs w:val="24"/>
          <w:lang w:val="en-CA"/>
        </w:rPr>
        <w:t xml:space="preserve"> Francisco: Jossey-Bass</w:t>
      </w:r>
      <w:r w:rsidR="006C0F5A">
        <w:rPr>
          <w:rFonts w:asciiTheme="majorBidi" w:hAnsiTheme="majorBidi" w:cstheme="majorBidi"/>
          <w:sz w:val="24"/>
          <w:szCs w:val="24"/>
          <w:lang w:val="en-CA"/>
        </w:rPr>
        <w:t>,  2005</w:t>
      </w:r>
      <w:r w:rsidR="000B61C8" w:rsidRPr="004C64FE">
        <w:rPr>
          <w:rFonts w:asciiTheme="majorBidi" w:hAnsiTheme="majorBidi" w:cstheme="majorBidi"/>
          <w:sz w:val="24"/>
          <w:szCs w:val="24"/>
          <w:lang w:val="en-CA"/>
        </w:rPr>
        <w:t>. 420–437</w:t>
      </w:r>
    </w:p>
    <w:p w:rsidR="00C54A35" w:rsidRPr="004C64FE" w:rsidRDefault="000B37F3" w:rsidP="000B61C8">
      <w:pPr>
        <w:pStyle w:val="NoSpacing"/>
        <w:spacing w:line="480" w:lineRule="auto"/>
        <w:ind w:left="624" w:hanging="709"/>
        <w:rPr>
          <w:rFonts w:asciiTheme="majorBidi" w:hAnsiTheme="majorBidi" w:cstheme="majorBidi"/>
          <w:sz w:val="24"/>
          <w:szCs w:val="24"/>
          <w:lang w:val="en-CA" w:eastAsia="en-CA"/>
        </w:rPr>
      </w:pPr>
      <w:r>
        <w:rPr>
          <w:rFonts w:asciiTheme="majorBidi" w:hAnsiTheme="majorBidi" w:cstheme="majorBidi"/>
          <w:sz w:val="24"/>
          <w:szCs w:val="24"/>
          <w:lang w:val="en-CA" w:eastAsia="en-CA"/>
        </w:rPr>
        <w:t xml:space="preserve">S. </w:t>
      </w:r>
      <w:r w:rsidR="00C54A35" w:rsidRPr="004C64FE">
        <w:rPr>
          <w:rFonts w:asciiTheme="majorBidi" w:hAnsiTheme="majorBidi" w:cstheme="majorBidi"/>
          <w:sz w:val="24"/>
          <w:szCs w:val="24"/>
          <w:lang w:val="en-CA" w:eastAsia="en-CA"/>
        </w:rPr>
        <w:t xml:space="preserve">Golombok, </w:t>
      </w:r>
      <w:r>
        <w:rPr>
          <w:rFonts w:asciiTheme="majorBidi" w:hAnsiTheme="majorBidi" w:cstheme="majorBidi"/>
          <w:sz w:val="24"/>
          <w:szCs w:val="24"/>
          <w:lang w:val="en-CA" w:eastAsia="en-CA"/>
        </w:rPr>
        <w:t xml:space="preserve">B. </w:t>
      </w:r>
      <w:r w:rsidR="00C54A35" w:rsidRPr="004C64FE">
        <w:rPr>
          <w:rFonts w:asciiTheme="majorBidi" w:hAnsiTheme="majorBidi" w:cstheme="majorBidi"/>
          <w:sz w:val="24"/>
          <w:szCs w:val="24"/>
          <w:lang w:val="en-CA" w:eastAsia="en-CA"/>
        </w:rPr>
        <w:t>Perry,</w:t>
      </w:r>
      <w:r>
        <w:rPr>
          <w:rFonts w:asciiTheme="majorBidi" w:hAnsiTheme="majorBidi" w:cstheme="majorBidi"/>
          <w:sz w:val="24"/>
          <w:szCs w:val="24"/>
          <w:lang w:val="en-CA" w:eastAsia="en-CA"/>
        </w:rPr>
        <w:t xml:space="preserve"> A. </w:t>
      </w:r>
      <w:r w:rsidR="00C54A35" w:rsidRPr="004C64FE">
        <w:rPr>
          <w:rFonts w:asciiTheme="majorBidi" w:hAnsiTheme="majorBidi" w:cstheme="majorBidi"/>
          <w:sz w:val="24"/>
          <w:szCs w:val="24"/>
          <w:lang w:val="en-CA" w:eastAsia="en-CA"/>
        </w:rPr>
        <w:t xml:space="preserve">Burston, </w:t>
      </w:r>
      <w:r>
        <w:rPr>
          <w:rFonts w:asciiTheme="majorBidi" w:hAnsiTheme="majorBidi" w:cstheme="majorBidi"/>
          <w:sz w:val="24"/>
          <w:szCs w:val="24"/>
          <w:lang w:val="en-CA" w:eastAsia="en-CA"/>
        </w:rPr>
        <w:t xml:space="preserve">C. </w:t>
      </w:r>
      <w:r w:rsidR="00C54A35" w:rsidRPr="004C64FE">
        <w:rPr>
          <w:rFonts w:asciiTheme="majorBidi" w:hAnsiTheme="majorBidi" w:cstheme="majorBidi"/>
          <w:sz w:val="24"/>
          <w:szCs w:val="24"/>
          <w:lang w:val="en-CA" w:eastAsia="en-CA"/>
        </w:rPr>
        <w:t xml:space="preserve">Murray, </w:t>
      </w:r>
      <w:r>
        <w:rPr>
          <w:rFonts w:asciiTheme="majorBidi" w:hAnsiTheme="majorBidi" w:cstheme="majorBidi"/>
          <w:sz w:val="24"/>
          <w:szCs w:val="24"/>
          <w:lang w:val="en-CA" w:eastAsia="en-CA"/>
        </w:rPr>
        <w:t xml:space="preserve">J. </w:t>
      </w:r>
      <w:r w:rsidR="00C54A35" w:rsidRPr="004C64FE">
        <w:rPr>
          <w:rFonts w:asciiTheme="majorBidi" w:hAnsiTheme="majorBidi" w:cstheme="majorBidi"/>
          <w:sz w:val="24"/>
          <w:szCs w:val="24"/>
          <w:lang w:val="en-CA" w:eastAsia="en-CA"/>
        </w:rPr>
        <w:t xml:space="preserve">Mooney-Somers, </w:t>
      </w:r>
      <w:r>
        <w:rPr>
          <w:rFonts w:asciiTheme="majorBidi" w:hAnsiTheme="majorBidi" w:cstheme="majorBidi"/>
          <w:sz w:val="24"/>
          <w:szCs w:val="24"/>
          <w:lang w:val="en-CA" w:eastAsia="en-CA"/>
        </w:rPr>
        <w:t xml:space="preserve"> M. </w:t>
      </w:r>
      <w:r w:rsidR="00C54A35" w:rsidRPr="004C64FE">
        <w:rPr>
          <w:rFonts w:asciiTheme="majorBidi" w:hAnsiTheme="majorBidi" w:cstheme="majorBidi"/>
          <w:sz w:val="24"/>
          <w:szCs w:val="24"/>
          <w:lang w:val="en-CA" w:eastAsia="en-CA"/>
        </w:rPr>
        <w:t>Stevens</w:t>
      </w:r>
      <w:r>
        <w:rPr>
          <w:rFonts w:asciiTheme="majorBidi" w:hAnsiTheme="majorBidi" w:cstheme="majorBidi"/>
          <w:sz w:val="24"/>
          <w:szCs w:val="24"/>
          <w:lang w:val="en-CA" w:eastAsia="en-CA"/>
        </w:rPr>
        <w:t>,</w:t>
      </w:r>
      <w:r w:rsidR="00C54A35" w:rsidRPr="004C64FE">
        <w:rPr>
          <w:rFonts w:asciiTheme="majorBidi" w:hAnsiTheme="majorBidi" w:cstheme="majorBidi"/>
          <w:sz w:val="24"/>
          <w:szCs w:val="24"/>
          <w:lang w:val="en-CA" w:eastAsia="en-CA"/>
        </w:rPr>
        <w:t xml:space="preserve"> </w:t>
      </w:r>
      <w:r>
        <w:rPr>
          <w:rFonts w:asciiTheme="majorBidi" w:hAnsiTheme="majorBidi" w:cstheme="majorBidi"/>
          <w:sz w:val="24"/>
          <w:szCs w:val="24"/>
          <w:lang w:val="en-CA" w:eastAsia="en-CA"/>
        </w:rPr>
        <w:t xml:space="preserve"> &amp; J. Golding</w:t>
      </w:r>
      <w:r w:rsidR="00C54A35" w:rsidRPr="004C64FE">
        <w:rPr>
          <w:rFonts w:asciiTheme="majorBidi" w:hAnsiTheme="majorBidi" w:cstheme="majorBidi"/>
          <w:sz w:val="24"/>
          <w:szCs w:val="24"/>
          <w:lang w:val="en-CA" w:eastAsia="en-CA"/>
        </w:rPr>
        <w:t xml:space="preserve">. Children with lesbian parents: a community study. </w:t>
      </w:r>
      <w:r w:rsidR="00C54A35" w:rsidRPr="004C64FE">
        <w:rPr>
          <w:rFonts w:asciiTheme="majorBidi" w:hAnsiTheme="majorBidi" w:cstheme="majorBidi"/>
          <w:i/>
          <w:sz w:val="24"/>
          <w:szCs w:val="24"/>
          <w:lang w:val="en-CA" w:eastAsia="en-CA"/>
        </w:rPr>
        <w:t>Developmental Psychology</w:t>
      </w:r>
      <w:r w:rsidR="000B61C8" w:rsidRPr="004C64FE">
        <w:rPr>
          <w:rFonts w:asciiTheme="majorBidi" w:hAnsiTheme="majorBidi" w:cstheme="majorBidi"/>
          <w:i/>
          <w:sz w:val="24"/>
          <w:szCs w:val="24"/>
          <w:lang w:val="en-CA" w:eastAsia="en-CA"/>
        </w:rPr>
        <w:t xml:space="preserve">, </w:t>
      </w:r>
      <w:r w:rsidR="000B61C8" w:rsidRPr="004C64FE">
        <w:rPr>
          <w:rFonts w:asciiTheme="majorBidi" w:hAnsiTheme="majorBidi" w:cstheme="majorBidi"/>
          <w:sz w:val="24"/>
          <w:szCs w:val="24"/>
          <w:lang w:val="en-CA" w:eastAsia="en-CA"/>
        </w:rPr>
        <w:t>2003,</w:t>
      </w:r>
      <w:r w:rsidR="00C54A35" w:rsidRPr="004C64FE">
        <w:rPr>
          <w:rFonts w:asciiTheme="majorBidi" w:hAnsiTheme="majorBidi" w:cstheme="majorBidi"/>
          <w:sz w:val="24"/>
          <w:szCs w:val="24"/>
          <w:lang w:val="en-CA" w:eastAsia="en-CA"/>
        </w:rPr>
        <w:t xml:space="preserve"> 39:20–33.</w:t>
      </w:r>
    </w:p>
    <w:p w:rsidR="00C54A35" w:rsidRPr="004C64FE" w:rsidRDefault="000B37F3" w:rsidP="000B61C8">
      <w:pPr>
        <w:pStyle w:val="NoSpacing"/>
        <w:spacing w:line="480" w:lineRule="auto"/>
        <w:ind w:left="624" w:hanging="709"/>
        <w:rPr>
          <w:rFonts w:asciiTheme="majorBidi" w:hAnsiTheme="majorBidi" w:cstheme="majorBidi"/>
          <w:sz w:val="24"/>
          <w:szCs w:val="24"/>
          <w:lang w:val="en-CA"/>
        </w:rPr>
      </w:pPr>
      <w:r>
        <w:rPr>
          <w:rFonts w:asciiTheme="majorBidi" w:hAnsiTheme="majorBidi" w:cstheme="majorBidi"/>
          <w:sz w:val="24"/>
          <w:szCs w:val="24"/>
          <w:lang w:val="en-CA" w:eastAsia="en-CA"/>
        </w:rPr>
        <w:t xml:space="preserve">R. </w:t>
      </w:r>
      <w:r w:rsidR="00C54A35" w:rsidRPr="004C64FE">
        <w:rPr>
          <w:rFonts w:asciiTheme="majorBidi" w:hAnsiTheme="majorBidi" w:cstheme="majorBidi"/>
          <w:sz w:val="24"/>
          <w:szCs w:val="24"/>
          <w:lang w:val="en-CA" w:eastAsia="en-CA"/>
        </w:rPr>
        <w:t xml:space="preserve">Green, </w:t>
      </w:r>
      <w:r>
        <w:rPr>
          <w:rFonts w:asciiTheme="majorBidi" w:hAnsiTheme="majorBidi" w:cstheme="majorBidi"/>
          <w:sz w:val="24"/>
          <w:szCs w:val="24"/>
          <w:lang w:val="en-CA" w:eastAsia="en-CA"/>
        </w:rPr>
        <w:t xml:space="preserve">J. </w:t>
      </w:r>
      <w:r w:rsidR="00C54A35" w:rsidRPr="004C64FE">
        <w:rPr>
          <w:rFonts w:asciiTheme="majorBidi" w:hAnsiTheme="majorBidi" w:cstheme="majorBidi"/>
          <w:sz w:val="24"/>
          <w:szCs w:val="24"/>
          <w:lang w:val="en-CA" w:eastAsia="en-CA"/>
        </w:rPr>
        <w:t>Mandel,</w:t>
      </w:r>
      <w:r>
        <w:rPr>
          <w:rFonts w:asciiTheme="majorBidi" w:hAnsiTheme="majorBidi" w:cstheme="majorBidi"/>
          <w:sz w:val="24"/>
          <w:szCs w:val="24"/>
          <w:lang w:val="en-CA" w:eastAsia="en-CA"/>
        </w:rPr>
        <w:t xml:space="preserve"> M.</w:t>
      </w:r>
      <w:r w:rsidR="00C54A35" w:rsidRPr="004C64FE">
        <w:rPr>
          <w:rFonts w:asciiTheme="majorBidi" w:hAnsiTheme="majorBidi" w:cstheme="majorBidi"/>
          <w:sz w:val="24"/>
          <w:szCs w:val="24"/>
          <w:lang w:val="en-CA" w:eastAsia="en-CA"/>
        </w:rPr>
        <w:t xml:space="preserve"> Hotveldt, </w:t>
      </w:r>
      <w:r>
        <w:rPr>
          <w:rFonts w:asciiTheme="majorBidi" w:hAnsiTheme="majorBidi" w:cstheme="majorBidi"/>
          <w:sz w:val="24"/>
          <w:szCs w:val="24"/>
          <w:lang w:val="en-CA" w:eastAsia="en-CA"/>
        </w:rPr>
        <w:t xml:space="preserve"> J. </w:t>
      </w:r>
      <w:r w:rsidR="00C54A35" w:rsidRPr="004C64FE">
        <w:rPr>
          <w:rFonts w:asciiTheme="majorBidi" w:hAnsiTheme="majorBidi" w:cstheme="majorBidi"/>
          <w:sz w:val="24"/>
          <w:szCs w:val="24"/>
          <w:lang w:val="en-CA" w:eastAsia="en-CA"/>
        </w:rPr>
        <w:t>Gray,</w:t>
      </w:r>
      <w:r>
        <w:rPr>
          <w:rFonts w:asciiTheme="majorBidi" w:hAnsiTheme="majorBidi" w:cstheme="majorBidi"/>
          <w:sz w:val="24"/>
          <w:szCs w:val="24"/>
          <w:lang w:val="en-CA" w:eastAsia="en-CA"/>
        </w:rPr>
        <w:t xml:space="preserve"> &amp; L.</w:t>
      </w:r>
      <w:r w:rsidR="00C54A35" w:rsidRPr="004C64FE">
        <w:rPr>
          <w:rFonts w:asciiTheme="majorBidi" w:hAnsiTheme="majorBidi" w:cstheme="majorBidi"/>
          <w:sz w:val="24"/>
          <w:szCs w:val="24"/>
          <w:lang w:val="en-CA" w:eastAsia="en-CA"/>
        </w:rPr>
        <w:t xml:space="preserve"> Smith. Lesbian mothers and their children: a comparison with solo parent heterosexual mothers and their children. </w:t>
      </w:r>
    </w:p>
    <w:p w:rsidR="00C54A35" w:rsidRPr="004C64FE" w:rsidRDefault="00C54A35" w:rsidP="000B61C8">
      <w:pPr>
        <w:pStyle w:val="NoSpacing"/>
        <w:spacing w:line="480" w:lineRule="auto"/>
        <w:ind w:left="720" w:hanging="96"/>
        <w:rPr>
          <w:rFonts w:asciiTheme="majorBidi" w:hAnsiTheme="majorBidi" w:cstheme="majorBidi"/>
          <w:sz w:val="24"/>
          <w:szCs w:val="24"/>
          <w:lang w:val="en-CA" w:eastAsia="en-CA"/>
        </w:rPr>
      </w:pPr>
      <w:r w:rsidRPr="004C64FE">
        <w:rPr>
          <w:rFonts w:asciiTheme="majorBidi" w:hAnsiTheme="majorBidi" w:cstheme="majorBidi"/>
          <w:i/>
          <w:sz w:val="24"/>
          <w:szCs w:val="24"/>
          <w:lang w:val="en-CA" w:eastAsia="en-CA"/>
        </w:rPr>
        <w:t>Archives of Sexual Behavior</w:t>
      </w:r>
      <w:r w:rsidR="000B61C8" w:rsidRPr="004C64FE">
        <w:rPr>
          <w:rFonts w:asciiTheme="majorBidi" w:hAnsiTheme="majorBidi" w:cstheme="majorBidi"/>
          <w:i/>
          <w:sz w:val="24"/>
          <w:szCs w:val="24"/>
          <w:lang w:val="en-CA" w:eastAsia="en-CA"/>
        </w:rPr>
        <w:t xml:space="preserve">, </w:t>
      </w:r>
      <w:r w:rsidR="000B61C8" w:rsidRPr="004C64FE">
        <w:rPr>
          <w:rFonts w:asciiTheme="majorBidi" w:hAnsiTheme="majorBidi" w:cstheme="majorBidi"/>
          <w:sz w:val="24"/>
          <w:szCs w:val="24"/>
          <w:lang w:val="en-CA" w:eastAsia="en-CA"/>
        </w:rPr>
        <w:t>1986,</w:t>
      </w:r>
      <w:r w:rsidRPr="004C64FE">
        <w:rPr>
          <w:rFonts w:asciiTheme="majorBidi" w:hAnsiTheme="majorBidi" w:cstheme="majorBidi"/>
          <w:sz w:val="24"/>
          <w:szCs w:val="24"/>
          <w:lang w:val="en-CA" w:eastAsia="en-CA"/>
        </w:rPr>
        <w:t xml:space="preserve"> 15:167–184.</w:t>
      </w:r>
    </w:p>
    <w:p w:rsidR="00C54A35" w:rsidRPr="004C64FE" w:rsidRDefault="000B37F3" w:rsidP="00C54A35">
      <w:pPr>
        <w:pStyle w:val="NoSpacing"/>
        <w:spacing w:line="480" w:lineRule="auto"/>
        <w:ind w:left="706" w:hanging="706"/>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M.E. </w:t>
      </w:r>
      <w:r w:rsidR="00C54A35" w:rsidRPr="004C64FE">
        <w:rPr>
          <w:rFonts w:asciiTheme="majorBidi" w:eastAsia="Calibri" w:hAnsiTheme="majorBidi" w:cstheme="majorBidi"/>
          <w:sz w:val="24"/>
          <w:szCs w:val="24"/>
          <w:lang w:val="en-CA"/>
        </w:rPr>
        <w:t xml:space="preserve">Kerr, &amp; </w:t>
      </w:r>
      <w:r>
        <w:rPr>
          <w:rFonts w:asciiTheme="majorBidi" w:eastAsia="Calibri" w:hAnsiTheme="majorBidi" w:cstheme="majorBidi"/>
          <w:sz w:val="24"/>
          <w:szCs w:val="24"/>
          <w:lang w:val="en-CA"/>
        </w:rPr>
        <w:t xml:space="preserve">M. </w:t>
      </w:r>
      <w:r w:rsidR="00C54A35" w:rsidRPr="004C64FE">
        <w:rPr>
          <w:rFonts w:asciiTheme="majorBidi" w:eastAsia="Calibri" w:hAnsiTheme="majorBidi" w:cstheme="majorBidi"/>
          <w:sz w:val="24"/>
          <w:szCs w:val="24"/>
          <w:lang w:val="en-CA"/>
        </w:rPr>
        <w:t xml:space="preserve">Bowen, </w:t>
      </w:r>
      <w:r w:rsidR="00C54A35" w:rsidRPr="004C64FE">
        <w:rPr>
          <w:rFonts w:asciiTheme="majorBidi" w:eastAsia="Calibri" w:hAnsiTheme="majorBidi" w:cstheme="majorBidi"/>
          <w:i/>
          <w:sz w:val="24"/>
          <w:szCs w:val="24"/>
          <w:lang w:val="en-CA"/>
        </w:rPr>
        <w:t>Family Evaluation.</w:t>
      </w:r>
      <w:r w:rsidR="00C54A35" w:rsidRPr="004C64FE">
        <w:rPr>
          <w:rFonts w:asciiTheme="majorBidi" w:eastAsia="Calibri" w:hAnsiTheme="majorBidi" w:cstheme="majorBidi"/>
          <w:sz w:val="24"/>
          <w:szCs w:val="24"/>
          <w:lang w:val="en-CA"/>
        </w:rPr>
        <w:t xml:space="preserve"> New York: Norton</w:t>
      </w:r>
      <w:r>
        <w:rPr>
          <w:rFonts w:asciiTheme="majorBidi" w:eastAsia="Calibri" w:hAnsiTheme="majorBidi" w:cstheme="majorBidi"/>
          <w:sz w:val="24"/>
          <w:szCs w:val="24"/>
          <w:lang w:val="en-CA"/>
        </w:rPr>
        <w:t>, 1998</w:t>
      </w:r>
      <w:r w:rsidR="00C54A35" w:rsidRPr="004C64FE">
        <w:rPr>
          <w:rFonts w:asciiTheme="majorBidi" w:eastAsia="Calibri" w:hAnsiTheme="majorBidi" w:cstheme="majorBidi"/>
          <w:sz w:val="24"/>
          <w:szCs w:val="24"/>
          <w:lang w:val="en-CA"/>
        </w:rPr>
        <w:t>.</w:t>
      </w:r>
    </w:p>
    <w:p w:rsidR="00C54A35" w:rsidRPr="004C64FE" w:rsidRDefault="000B37F3" w:rsidP="000B61C8">
      <w:pPr>
        <w:pStyle w:val="NoSpacing"/>
        <w:spacing w:line="480" w:lineRule="auto"/>
        <w:ind w:left="706" w:hanging="706"/>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D.M. </w:t>
      </w:r>
      <w:r w:rsidR="00C54A35" w:rsidRPr="004C64FE">
        <w:rPr>
          <w:rFonts w:asciiTheme="majorBidi" w:eastAsia="Calibri" w:hAnsiTheme="majorBidi" w:cstheme="majorBidi"/>
          <w:sz w:val="24"/>
          <w:szCs w:val="24"/>
          <w:lang w:val="en-CA"/>
        </w:rPr>
        <w:t xml:space="preserve">Lawson, </w:t>
      </w:r>
      <w:r>
        <w:rPr>
          <w:rFonts w:asciiTheme="majorBidi" w:eastAsia="Calibri" w:hAnsiTheme="majorBidi" w:cstheme="majorBidi"/>
          <w:sz w:val="24"/>
          <w:szCs w:val="24"/>
          <w:lang w:val="en-CA"/>
        </w:rPr>
        <w:t>&amp; D. Brossart.</w:t>
      </w:r>
      <w:r w:rsidR="00C54A35" w:rsidRPr="004C64FE">
        <w:rPr>
          <w:rFonts w:asciiTheme="majorBidi" w:eastAsia="Calibri" w:hAnsiTheme="majorBidi" w:cstheme="majorBidi"/>
          <w:sz w:val="24"/>
          <w:szCs w:val="24"/>
          <w:lang w:val="en-CA"/>
        </w:rPr>
        <w:t xml:space="preserve"> Intergenerational transmission: individuation and intimacy across three generations</w:t>
      </w:r>
      <w:r w:rsidR="00C54A35" w:rsidRPr="004C64FE">
        <w:rPr>
          <w:rFonts w:asciiTheme="majorBidi" w:eastAsia="Calibri" w:hAnsiTheme="majorBidi" w:cstheme="majorBidi"/>
          <w:i/>
          <w:iCs/>
          <w:sz w:val="24"/>
          <w:szCs w:val="24"/>
          <w:lang w:val="en-CA"/>
        </w:rPr>
        <w:t>.</w:t>
      </w:r>
      <w:r w:rsidR="00C54A35" w:rsidRPr="004C64FE">
        <w:rPr>
          <w:rFonts w:asciiTheme="majorBidi" w:eastAsia="Calibri" w:hAnsiTheme="majorBidi" w:cstheme="majorBidi"/>
          <w:sz w:val="24"/>
          <w:szCs w:val="24"/>
          <w:lang w:val="en-CA"/>
        </w:rPr>
        <w:t xml:space="preserve"> </w:t>
      </w:r>
      <w:r w:rsidR="00C54A35" w:rsidRPr="004C64FE">
        <w:rPr>
          <w:rFonts w:asciiTheme="majorBidi" w:eastAsia="Calibri" w:hAnsiTheme="majorBidi" w:cstheme="majorBidi"/>
          <w:i/>
          <w:iCs/>
          <w:sz w:val="24"/>
          <w:szCs w:val="24"/>
          <w:lang w:val="en-CA"/>
        </w:rPr>
        <w:t>Family Process</w:t>
      </w:r>
      <w:r w:rsidR="000B61C8" w:rsidRPr="004C64FE">
        <w:rPr>
          <w:rFonts w:asciiTheme="majorBidi" w:eastAsia="Calibri" w:hAnsiTheme="majorBidi" w:cstheme="majorBidi"/>
          <w:i/>
          <w:iCs/>
          <w:sz w:val="24"/>
          <w:szCs w:val="24"/>
          <w:lang w:val="en-CA"/>
        </w:rPr>
        <w:t xml:space="preserve">, </w:t>
      </w:r>
      <w:r w:rsidR="000B61C8" w:rsidRPr="004C64FE">
        <w:rPr>
          <w:rFonts w:asciiTheme="majorBidi" w:eastAsia="Calibri" w:hAnsiTheme="majorBidi" w:cstheme="majorBidi"/>
          <w:sz w:val="24"/>
          <w:szCs w:val="24"/>
          <w:lang w:val="en-CA"/>
        </w:rPr>
        <w:t>2001</w:t>
      </w:r>
      <w:r w:rsidR="00C54A35" w:rsidRPr="004C64FE">
        <w:rPr>
          <w:rFonts w:asciiTheme="majorBidi" w:eastAsia="Calibri" w:hAnsiTheme="majorBidi" w:cstheme="majorBidi"/>
          <w:i/>
          <w:iCs/>
          <w:sz w:val="24"/>
          <w:szCs w:val="24"/>
          <w:lang w:val="en-CA"/>
        </w:rPr>
        <w:t>, 40</w:t>
      </w:r>
      <w:r w:rsidR="00C54A35" w:rsidRPr="004C64FE">
        <w:rPr>
          <w:rFonts w:asciiTheme="majorBidi" w:eastAsia="Calibri" w:hAnsiTheme="majorBidi" w:cstheme="majorBidi"/>
          <w:sz w:val="24"/>
          <w:szCs w:val="24"/>
          <w:lang w:val="en-CA"/>
        </w:rPr>
        <w:t>, 429-442.</w:t>
      </w:r>
    </w:p>
    <w:p w:rsidR="00C54A35" w:rsidRDefault="000B37F3" w:rsidP="00E0265C">
      <w:pPr>
        <w:pStyle w:val="NoSpacing"/>
        <w:spacing w:line="480" w:lineRule="auto"/>
        <w:ind w:left="706" w:hanging="706"/>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M. </w:t>
      </w:r>
      <w:r w:rsidR="00C54A35" w:rsidRPr="004C64FE">
        <w:rPr>
          <w:rFonts w:asciiTheme="majorBidi" w:eastAsia="Calibri" w:hAnsiTheme="majorBidi" w:cstheme="majorBidi"/>
          <w:sz w:val="24"/>
          <w:szCs w:val="24"/>
          <w:lang w:val="en-CA"/>
        </w:rPr>
        <w:t xml:space="preserve">Main,  &amp; </w:t>
      </w:r>
      <w:r>
        <w:rPr>
          <w:rFonts w:asciiTheme="majorBidi" w:eastAsia="Calibri" w:hAnsiTheme="majorBidi" w:cstheme="majorBidi"/>
          <w:sz w:val="24"/>
          <w:szCs w:val="24"/>
          <w:lang w:val="en-CA"/>
        </w:rPr>
        <w:t>J. Soloman</w:t>
      </w:r>
      <w:r w:rsidR="00C54A35" w:rsidRPr="004C64FE">
        <w:rPr>
          <w:rFonts w:asciiTheme="majorBidi" w:eastAsia="Calibri" w:hAnsiTheme="majorBidi" w:cstheme="majorBidi"/>
          <w:sz w:val="24"/>
          <w:szCs w:val="24"/>
          <w:lang w:val="en-CA"/>
        </w:rPr>
        <w:t xml:space="preserve">. Discovery of an insecure – disorganized/disoriented attachment pattern. In T.B. Brazelton and M.W. Yogman </w:t>
      </w:r>
      <w:r w:rsidR="00C54A35" w:rsidRPr="004C64FE">
        <w:rPr>
          <w:rFonts w:asciiTheme="majorBidi" w:eastAsia="Calibri" w:hAnsiTheme="majorBidi" w:cstheme="majorBidi"/>
          <w:i/>
          <w:sz w:val="24"/>
          <w:szCs w:val="24"/>
          <w:lang w:val="en-CA"/>
        </w:rPr>
        <w:t>Affective Development in Infancy</w:t>
      </w:r>
      <w:r w:rsidR="00C54A35" w:rsidRPr="004C64FE">
        <w:rPr>
          <w:rFonts w:asciiTheme="majorBidi" w:eastAsia="Calibri" w:hAnsiTheme="majorBidi" w:cstheme="majorBidi"/>
          <w:sz w:val="24"/>
          <w:szCs w:val="24"/>
          <w:lang w:val="en-CA"/>
        </w:rPr>
        <w:t>. Nowrood, NJ, Ablex Publishing</w:t>
      </w:r>
      <w:r w:rsidR="00E0265C" w:rsidRPr="004C64FE">
        <w:rPr>
          <w:rFonts w:asciiTheme="majorBidi" w:eastAsia="Calibri" w:hAnsiTheme="majorBidi" w:cstheme="majorBidi"/>
          <w:sz w:val="24"/>
          <w:szCs w:val="24"/>
          <w:lang w:val="en-CA"/>
        </w:rPr>
        <w:t>, 1986</w:t>
      </w:r>
      <w:r w:rsidR="00C54A35" w:rsidRPr="004C64FE">
        <w:rPr>
          <w:rFonts w:asciiTheme="majorBidi" w:eastAsia="Calibri" w:hAnsiTheme="majorBidi" w:cstheme="majorBidi"/>
          <w:sz w:val="24"/>
          <w:szCs w:val="24"/>
          <w:lang w:val="en-CA"/>
        </w:rPr>
        <w:t>.</w:t>
      </w:r>
    </w:p>
    <w:p w:rsidR="001727F8" w:rsidRDefault="001727F8" w:rsidP="001727F8">
      <w:pPr>
        <w:pStyle w:val="Heading1"/>
        <w:rPr>
          <w:b w:val="0"/>
          <w:i/>
          <w:sz w:val="24"/>
          <w:szCs w:val="24"/>
        </w:rPr>
      </w:pPr>
      <w:r>
        <w:rPr>
          <w:rFonts w:asciiTheme="majorBidi" w:hAnsiTheme="majorBidi" w:cstheme="majorBidi"/>
          <w:b w:val="0"/>
          <w:sz w:val="24"/>
          <w:szCs w:val="24"/>
        </w:rPr>
        <w:t xml:space="preserve">Mikulincer, M., &amp; Shaver, P.R. </w:t>
      </w:r>
      <w:r>
        <w:rPr>
          <w:rFonts w:asciiTheme="majorBidi" w:hAnsiTheme="majorBidi" w:cstheme="majorBidi"/>
          <w:sz w:val="24"/>
          <w:szCs w:val="24"/>
        </w:rPr>
        <w:t xml:space="preserve">  </w:t>
      </w:r>
      <w:r w:rsidRPr="001727F8">
        <w:rPr>
          <w:b w:val="0"/>
          <w:i/>
          <w:sz w:val="24"/>
          <w:szCs w:val="24"/>
        </w:rPr>
        <w:t xml:space="preserve">Attachment in Adulthood: Structure, Dynamics, and </w:t>
      </w:r>
    </w:p>
    <w:p w:rsidR="001727F8" w:rsidRPr="001727F8" w:rsidRDefault="001727F8" w:rsidP="001727F8">
      <w:pPr>
        <w:pStyle w:val="Heading1"/>
        <w:ind w:firstLine="706"/>
        <w:rPr>
          <w:rFonts w:asciiTheme="majorBidi" w:eastAsia="Calibri" w:hAnsiTheme="majorBidi" w:cstheme="majorBidi"/>
          <w:b w:val="0"/>
          <w:sz w:val="24"/>
          <w:szCs w:val="24"/>
        </w:rPr>
      </w:pPr>
      <w:r w:rsidRPr="001727F8">
        <w:rPr>
          <w:b w:val="0"/>
          <w:i/>
          <w:sz w:val="24"/>
          <w:szCs w:val="24"/>
        </w:rPr>
        <w:t>Change</w:t>
      </w:r>
      <w:r>
        <w:rPr>
          <w:b w:val="0"/>
          <w:i/>
          <w:sz w:val="24"/>
          <w:szCs w:val="24"/>
        </w:rPr>
        <w:t xml:space="preserve">: </w:t>
      </w:r>
      <w:r w:rsidRPr="001727F8">
        <w:rPr>
          <w:rFonts w:asciiTheme="majorBidi" w:hAnsiTheme="majorBidi" w:cstheme="majorBidi"/>
          <w:b w:val="0"/>
          <w:sz w:val="24"/>
          <w:szCs w:val="24"/>
        </w:rPr>
        <w:t>New York: The Guilford Press, 2007</w:t>
      </w:r>
    </w:p>
    <w:p w:rsidR="00FE7C1A" w:rsidRPr="00A34EEE" w:rsidRDefault="00FE7C1A" w:rsidP="00E0265C">
      <w:pPr>
        <w:pStyle w:val="NoSpacing"/>
        <w:spacing w:line="480" w:lineRule="auto"/>
        <w:ind w:left="706" w:hanging="706"/>
        <w:rPr>
          <w:rFonts w:ascii="Times New Roman" w:eastAsia="Calibri" w:hAnsi="Times New Roman" w:cs="Times New Roman"/>
          <w:sz w:val="24"/>
          <w:szCs w:val="24"/>
          <w:lang w:val="en-CA"/>
        </w:rPr>
      </w:pPr>
      <w:r>
        <w:rPr>
          <w:rFonts w:asciiTheme="majorBidi" w:eastAsia="Calibri" w:hAnsiTheme="majorBidi" w:cstheme="majorBidi"/>
          <w:sz w:val="24"/>
          <w:szCs w:val="24"/>
          <w:lang w:val="en-CA"/>
        </w:rPr>
        <w:t>Parks</w:t>
      </w:r>
      <w:r w:rsidR="001727F8">
        <w:rPr>
          <w:rFonts w:asciiTheme="majorBidi" w:eastAsia="Calibri" w:hAnsiTheme="majorBidi" w:cstheme="majorBidi"/>
          <w:sz w:val="24"/>
          <w:szCs w:val="24"/>
          <w:lang w:val="en-CA"/>
        </w:rPr>
        <w:t>, C.M</w:t>
      </w:r>
      <w:r w:rsidR="001727F8" w:rsidRPr="00A34EEE">
        <w:rPr>
          <w:rFonts w:ascii="Times New Roman" w:eastAsia="Calibri" w:hAnsi="Times New Roman" w:cs="Times New Roman"/>
          <w:sz w:val="24"/>
          <w:szCs w:val="24"/>
          <w:lang w:val="en-CA"/>
        </w:rPr>
        <w:t xml:space="preserve">. </w:t>
      </w:r>
      <w:r w:rsidR="00A34EEE" w:rsidRPr="00A34EEE">
        <w:rPr>
          <w:rFonts w:ascii="Times New Roman" w:hAnsi="Times New Roman" w:cs="Times New Roman"/>
          <w:i/>
          <w:iCs/>
          <w:sz w:val="24"/>
          <w:szCs w:val="24"/>
        </w:rPr>
        <w:t>Love and Loss: the roots of Grief and its Complications</w:t>
      </w:r>
      <w:r w:rsidR="00A34EEE" w:rsidRPr="00A34EEE">
        <w:rPr>
          <w:rFonts w:ascii="Times New Roman" w:hAnsi="Times New Roman" w:cs="Times New Roman"/>
          <w:sz w:val="24"/>
          <w:szCs w:val="24"/>
        </w:rPr>
        <w:t>. Routledge, London &amp; New York (2006</w:t>
      </w:r>
    </w:p>
    <w:p w:rsidR="00C54A35" w:rsidRPr="004C64FE" w:rsidRDefault="000B37F3" w:rsidP="00E0265C">
      <w:pPr>
        <w:pStyle w:val="NoSpacing"/>
        <w:spacing w:line="480" w:lineRule="auto"/>
        <w:ind w:left="709" w:hanging="709"/>
        <w:rPr>
          <w:rFonts w:asciiTheme="majorBidi" w:hAnsiTheme="majorBidi" w:cstheme="majorBidi"/>
          <w:sz w:val="24"/>
          <w:szCs w:val="24"/>
          <w:lang w:val="en-CA"/>
        </w:rPr>
      </w:pPr>
      <w:r>
        <w:rPr>
          <w:rFonts w:asciiTheme="majorBidi" w:hAnsiTheme="majorBidi" w:cstheme="majorBidi"/>
          <w:sz w:val="24"/>
          <w:szCs w:val="24"/>
          <w:lang w:val="en-CA"/>
        </w:rPr>
        <w:t xml:space="preserve">C.J. Patterson. </w:t>
      </w:r>
      <w:r w:rsidR="00C54A35" w:rsidRPr="004C64FE">
        <w:rPr>
          <w:rFonts w:asciiTheme="majorBidi" w:hAnsiTheme="majorBidi" w:cstheme="majorBidi"/>
          <w:sz w:val="24"/>
          <w:szCs w:val="24"/>
          <w:lang w:val="en-CA"/>
        </w:rPr>
        <w:t xml:space="preserve"> Children of lesbian and gay parents. In T. Ollendick &amp; R. Prinz (Eds.), </w:t>
      </w:r>
      <w:r w:rsidR="00C54A35" w:rsidRPr="004C64FE">
        <w:rPr>
          <w:rFonts w:asciiTheme="majorBidi" w:hAnsiTheme="majorBidi" w:cstheme="majorBidi"/>
          <w:i/>
          <w:sz w:val="24"/>
          <w:szCs w:val="24"/>
          <w:lang w:val="en-CA"/>
        </w:rPr>
        <w:t>Advances in clinical child psychology</w:t>
      </w:r>
      <w:r w:rsidR="00E0265C" w:rsidRPr="004C64FE">
        <w:rPr>
          <w:rFonts w:asciiTheme="majorBidi" w:hAnsiTheme="majorBidi" w:cstheme="majorBidi"/>
          <w:i/>
          <w:sz w:val="24"/>
          <w:szCs w:val="24"/>
          <w:lang w:val="en-CA"/>
        </w:rPr>
        <w:t>,</w:t>
      </w:r>
      <w:r w:rsidR="00E0265C" w:rsidRPr="004C64FE">
        <w:rPr>
          <w:rFonts w:asciiTheme="majorBidi" w:hAnsiTheme="majorBidi" w:cstheme="majorBidi"/>
          <w:sz w:val="24"/>
          <w:szCs w:val="24"/>
          <w:lang w:val="en-CA"/>
        </w:rPr>
        <w:t>N</w:t>
      </w:r>
      <w:r w:rsidR="00C54A35" w:rsidRPr="004C64FE">
        <w:rPr>
          <w:rFonts w:asciiTheme="majorBidi" w:hAnsiTheme="majorBidi" w:cstheme="majorBidi"/>
          <w:sz w:val="24"/>
          <w:szCs w:val="24"/>
          <w:lang w:val="en-CA"/>
        </w:rPr>
        <w:t>ew York: Plenum Press.</w:t>
      </w:r>
      <w:r w:rsidR="00E0265C" w:rsidRPr="004C64FE">
        <w:rPr>
          <w:rFonts w:asciiTheme="majorBidi" w:hAnsiTheme="majorBidi" w:cstheme="majorBidi"/>
          <w:sz w:val="24"/>
          <w:szCs w:val="24"/>
          <w:lang w:val="en-CA"/>
        </w:rPr>
        <w:t xml:space="preserve"> 1997, Vol. 19,  235–282</w:t>
      </w:r>
    </w:p>
    <w:p w:rsidR="00C54A35" w:rsidRPr="004C64FE" w:rsidRDefault="000B37F3" w:rsidP="00E0265C">
      <w:pPr>
        <w:pStyle w:val="NoSpacing"/>
        <w:spacing w:line="480" w:lineRule="auto"/>
        <w:ind w:left="709" w:hanging="709"/>
        <w:rPr>
          <w:rFonts w:asciiTheme="majorBidi" w:hAnsiTheme="majorBidi" w:cstheme="majorBidi"/>
          <w:sz w:val="24"/>
          <w:szCs w:val="24"/>
          <w:lang w:val="en-CA"/>
        </w:rPr>
      </w:pPr>
      <w:r>
        <w:rPr>
          <w:rFonts w:asciiTheme="majorBidi" w:hAnsiTheme="majorBidi" w:cstheme="majorBidi"/>
          <w:sz w:val="24"/>
          <w:szCs w:val="24"/>
          <w:lang w:val="en-CA"/>
        </w:rPr>
        <w:t xml:space="preserve">C.J. </w:t>
      </w:r>
      <w:r w:rsidR="00C54A35" w:rsidRPr="004C64FE">
        <w:rPr>
          <w:rFonts w:asciiTheme="majorBidi" w:hAnsiTheme="majorBidi" w:cstheme="majorBidi"/>
          <w:sz w:val="24"/>
          <w:szCs w:val="24"/>
          <w:lang w:val="en-CA"/>
        </w:rPr>
        <w:t xml:space="preserve">Patterson. Gay fathers. In M.E. Lamb (Ed.), </w:t>
      </w:r>
      <w:r w:rsidR="00C54A35" w:rsidRPr="004C64FE">
        <w:rPr>
          <w:rFonts w:asciiTheme="majorBidi" w:hAnsiTheme="majorBidi" w:cstheme="majorBidi"/>
          <w:i/>
          <w:sz w:val="24"/>
          <w:szCs w:val="24"/>
          <w:lang w:val="en-CA"/>
        </w:rPr>
        <w:t>The role of the father in child development</w:t>
      </w:r>
      <w:r w:rsidR="00E0265C" w:rsidRPr="004C64FE">
        <w:rPr>
          <w:rFonts w:asciiTheme="majorBidi" w:hAnsiTheme="majorBidi" w:cstheme="majorBidi"/>
          <w:i/>
          <w:sz w:val="24"/>
          <w:szCs w:val="24"/>
          <w:lang w:val="en-CA"/>
        </w:rPr>
        <w:t>,</w:t>
      </w:r>
      <w:r w:rsidR="00C54A35" w:rsidRPr="004C64FE">
        <w:rPr>
          <w:rFonts w:asciiTheme="majorBidi" w:hAnsiTheme="majorBidi" w:cstheme="majorBidi"/>
          <w:sz w:val="24"/>
          <w:szCs w:val="24"/>
          <w:lang w:val="en-CA"/>
        </w:rPr>
        <w:t xml:space="preserve"> New York: Wiley</w:t>
      </w:r>
      <w:r w:rsidR="006C0F5A">
        <w:rPr>
          <w:rFonts w:asciiTheme="majorBidi" w:hAnsiTheme="majorBidi" w:cstheme="majorBidi"/>
          <w:sz w:val="24"/>
          <w:szCs w:val="24"/>
          <w:lang w:val="en-CA"/>
        </w:rPr>
        <w:t>, 2004, 4th edition</w:t>
      </w:r>
      <w:r w:rsidR="00E0265C" w:rsidRPr="004C64FE">
        <w:rPr>
          <w:rFonts w:asciiTheme="majorBidi" w:hAnsiTheme="majorBidi" w:cstheme="majorBidi"/>
          <w:sz w:val="24"/>
          <w:szCs w:val="24"/>
          <w:lang w:val="en-CA"/>
        </w:rPr>
        <w:t>. 397–416</w:t>
      </w:r>
    </w:p>
    <w:p w:rsidR="00C54A35" w:rsidRPr="004C64FE" w:rsidRDefault="000B37F3" w:rsidP="00E0265C">
      <w:pPr>
        <w:pStyle w:val="NoSpacing"/>
        <w:spacing w:line="480" w:lineRule="auto"/>
        <w:ind w:left="709" w:hanging="709"/>
        <w:rPr>
          <w:rFonts w:asciiTheme="majorBidi" w:hAnsiTheme="majorBidi" w:cstheme="majorBidi"/>
          <w:sz w:val="24"/>
          <w:szCs w:val="24"/>
          <w:lang w:val="en-CA"/>
        </w:rPr>
      </w:pPr>
      <w:r>
        <w:rPr>
          <w:rFonts w:asciiTheme="majorBidi" w:hAnsiTheme="majorBidi" w:cstheme="majorBidi"/>
          <w:sz w:val="24"/>
          <w:szCs w:val="24"/>
          <w:lang w:val="en-CA"/>
        </w:rPr>
        <w:t xml:space="preserve">C.J. </w:t>
      </w:r>
      <w:r w:rsidR="00C54A35" w:rsidRPr="004C64FE">
        <w:rPr>
          <w:rFonts w:asciiTheme="majorBidi" w:hAnsiTheme="majorBidi" w:cstheme="majorBidi"/>
          <w:sz w:val="24"/>
          <w:szCs w:val="24"/>
          <w:lang w:val="en-CA"/>
        </w:rPr>
        <w:t>Patterson,</w:t>
      </w:r>
      <w:r>
        <w:rPr>
          <w:rFonts w:asciiTheme="majorBidi" w:hAnsiTheme="majorBidi" w:cstheme="majorBidi"/>
          <w:sz w:val="24"/>
          <w:szCs w:val="24"/>
          <w:lang w:val="en-CA"/>
        </w:rPr>
        <w:t xml:space="preserve"> M.</w:t>
      </w:r>
      <w:r w:rsidR="00C54A35" w:rsidRPr="004C64FE">
        <w:rPr>
          <w:rFonts w:asciiTheme="majorBidi" w:hAnsiTheme="majorBidi" w:cstheme="majorBidi"/>
          <w:sz w:val="24"/>
          <w:szCs w:val="24"/>
          <w:lang w:val="en-CA"/>
        </w:rPr>
        <w:t xml:space="preserve"> Fulcher,</w:t>
      </w:r>
      <w:r>
        <w:rPr>
          <w:rFonts w:asciiTheme="majorBidi" w:hAnsiTheme="majorBidi" w:cstheme="majorBidi"/>
          <w:sz w:val="24"/>
          <w:szCs w:val="24"/>
          <w:lang w:val="en-CA"/>
        </w:rPr>
        <w:t xml:space="preserve"> </w:t>
      </w:r>
      <w:r w:rsidR="00C54A35" w:rsidRPr="004C64FE">
        <w:rPr>
          <w:rFonts w:asciiTheme="majorBidi" w:hAnsiTheme="majorBidi" w:cstheme="majorBidi"/>
          <w:sz w:val="24"/>
          <w:szCs w:val="24"/>
          <w:lang w:val="en-CA"/>
        </w:rPr>
        <w:t xml:space="preserve"> &amp;</w:t>
      </w:r>
      <w:r>
        <w:rPr>
          <w:rFonts w:asciiTheme="majorBidi" w:hAnsiTheme="majorBidi" w:cstheme="majorBidi"/>
          <w:sz w:val="24"/>
          <w:szCs w:val="24"/>
          <w:lang w:val="en-CA"/>
        </w:rPr>
        <w:t xml:space="preserve"> J. </w:t>
      </w:r>
      <w:r w:rsidR="00C54A35" w:rsidRPr="004C64FE">
        <w:rPr>
          <w:rFonts w:asciiTheme="majorBidi" w:hAnsiTheme="majorBidi" w:cstheme="majorBidi"/>
          <w:sz w:val="24"/>
          <w:szCs w:val="24"/>
          <w:lang w:val="en-CA"/>
        </w:rPr>
        <w:t xml:space="preserve">Wainright. </w:t>
      </w:r>
      <w:r>
        <w:rPr>
          <w:rFonts w:asciiTheme="majorBidi" w:hAnsiTheme="majorBidi" w:cstheme="majorBidi"/>
          <w:sz w:val="24"/>
          <w:szCs w:val="24"/>
          <w:lang w:val="en-CA"/>
        </w:rPr>
        <w:t xml:space="preserve"> </w:t>
      </w:r>
      <w:r w:rsidR="00C54A35" w:rsidRPr="004C64FE">
        <w:rPr>
          <w:rFonts w:asciiTheme="majorBidi" w:hAnsiTheme="majorBidi" w:cstheme="majorBidi"/>
          <w:sz w:val="24"/>
          <w:szCs w:val="24"/>
          <w:lang w:val="en-CA"/>
        </w:rPr>
        <w:t xml:space="preserve">Children of lesbian and gay parents: Research, law, and policy. In B.L. Bottoms, M.B. Kovera, &amp; B.D. McAuliff (Eds.), </w:t>
      </w:r>
      <w:r w:rsidR="00C54A35" w:rsidRPr="004C64FE">
        <w:rPr>
          <w:rFonts w:asciiTheme="majorBidi" w:hAnsiTheme="majorBidi" w:cstheme="majorBidi"/>
          <w:i/>
          <w:sz w:val="24"/>
          <w:szCs w:val="24"/>
          <w:lang w:val="en-CA"/>
        </w:rPr>
        <w:t>Children, social science and the law</w:t>
      </w:r>
      <w:r w:rsidR="00E0265C" w:rsidRPr="004C64FE">
        <w:rPr>
          <w:rFonts w:asciiTheme="majorBidi" w:hAnsiTheme="majorBidi" w:cstheme="majorBidi"/>
          <w:sz w:val="24"/>
          <w:szCs w:val="24"/>
          <w:lang w:val="en-CA"/>
        </w:rPr>
        <w:t>,</w:t>
      </w:r>
      <w:r w:rsidR="00C54A35" w:rsidRPr="004C64FE">
        <w:rPr>
          <w:rFonts w:asciiTheme="majorBidi" w:hAnsiTheme="majorBidi" w:cstheme="majorBidi"/>
          <w:sz w:val="24"/>
          <w:szCs w:val="24"/>
          <w:lang w:val="en-CA"/>
        </w:rPr>
        <w:t xml:space="preserve"> New York: Cambridge University Press</w:t>
      </w:r>
      <w:r w:rsidR="00E0265C" w:rsidRPr="004C64FE">
        <w:rPr>
          <w:rFonts w:asciiTheme="majorBidi" w:hAnsiTheme="majorBidi" w:cstheme="majorBidi"/>
          <w:sz w:val="24"/>
          <w:szCs w:val="24"/>
          <w:lang w:val="en-CA"/>
        </w:rPr>
        <w:t>,  2002,  176–199</w:t>
      </w:r>
    </w:p>
    <w:p w:rsidR="00C54A35" w:rsidRPr="004C64FE" w:rsidRDefault="000B37F3" w:rsidP="00C54A35">
      <w:pPr>
        <w:pStyle w:val="NoSpacing"/>
        <w:spacing w:line="480" w:lineRule="auto"/>
        <w:ind w:left="709" w:hanging="709"/>
        <w:rPr>
          <w:rFonts w:asciiTheme="majorBidi" w:hAnsiTheme="majorBidi" w:cstheme="majorBidi"/>
          <w:sz w:val="24"/>
          <w:szCs w:val="24"/>
          <w:lang w:val="en-CA"/>
        </w:rPr>
      </w:pPr>
      <w:r>
        <w:rPr>
          <w:rFonts w:asciiTheme="majorBidi" w:hAnsiTheme="majorBidi" w:cstheme="majorBidi"/>
          <w:sz w:val="24"/>
          <w:szCs w:val="24"/>
          <w:lang w:val="en-CA"/>
        </w:rPr>
        <w:t xml:space="preserve">C.J. </w:t>
      </w:r>
      <w:r w:rsidR="00C54A35" w:rsidRPr="004C64FE">
        <w:rPr>
          <w:rFonts w:asciiTheme="majorBidi" w:hAnsiTheme="majorBidi" w:cstheme="majorBidi"/>
          <w:sz w:val="24"/>
          <w:szCs w:val="24"/>
          <w:lang w:val="en-CA"/>
        </w:rPr>
        <w:t xml:space="preserve">Patterson, &amp; </w:t>
      </w:r>
      <w:r>
        <w:rPr>
          <w:rFonts w:asciiTheme="majorBidi" w:hAnsiTheme="majorBidi" w:cstheme="majorBidi"/>
          <w:sz w:val="24"/>
          <w:szCs w:val="24"/>
          <w:lang w:val="en-CA"/>
        </w:rPr>
        <w:t xml:space="preserve">P. </w:t>
      </w:r>
      <w:r w:rsidR="00C54A35" w:rsidRPr="004C64FE">
        <w:rPr>
          <w:rFonts w:asciiTheme="majorBidi" w:hAnsiTheme="majorBidi" w:cstheme="majorBidi"/>
          <w:sz w:val="24"/>
          <w:szCs w:val="24"/>
          <w:lang w:val="en-CA"/>
        </w:rPr>
        <w:t xml:space="preserve">Hastings, </w:t>
      </w:r>
      <w:r w:rsidR="00C54A35" w:rsidRPr="004C64FE">
        <w:rPr>
          <w:rFonts w:asciiTheme="majorBidi" w:hAnsiTheme="majorBidi" w:cstheme="majorBidi"/>
          <w:i/>
          <w:sz w:val="24"/>
          <w:szCs w:val="24"/>
          <w:lang w:val="en-CA"/>
        </w:rPr>
        <w:t>Socialization in context of family diversity</w:t>
      </w:r>
      <w:r w:rsidR="00C54A35" w:rsidRPr="004C64FE">
        <w:rPr>
          <w:rFonts w:asciiTheme="majorBidi" w:hAnsiTheme="majorBidi" w:cstheme="majorBidi"/>
          <w:sz w:val="24"/>
          <w:szCs w:val="24"/>
          <w:lang w:val="en-CA"/>
        </w:rPr>
        <w:t>. In J. Grusec &amp; P. Hastings (Eds.), Handbook of socialization. New York: Guilford Press</w:t>
      </w:r>
      <w:r w:rsidR="006C0F5A">
        <w:rPr>
          <w:rFonts w:asciiTheme="majorBidi" w:hAnsiTheme="majorBidi" w:cstheme="majorBidi"/>
          <w:sz w:val="24"/>
          <w:szCs w:val="24"/>
          <w:lang w:val="en-CA"/>
        </w:rPr>
        <w:t xml:space="preserve"> (in Press)</w:t>
      </w:r>
      <w:r w:rsidR="00C54A35" w:rsidRPr="004C64FE">
        <w:rPr>
          <w:rFonts w:asciiTheme="majorBidi" w:hAnsiTheme="majorBidi" w:cstheme="majorBidi"/>
          <w:sz w:val="24"/>
          <w:szCs w:val="24"/>
          <w:lang w:val="en-CA"/>
        </w:rPr>
        <w:t>.</w:t>
      </w:r>
    </w:p>
    <w:p w:rsidR="00C54A35" w:rsidRPr="004C64FE" w:rsidRDefault="006C0F5A" w:rsidP="00E0265C">
      <w:pPr>
        <w:pStyle w:val="NoSpacing"/>
        <w:spacing w:line="480" w:lineRule="auto"/>
        <w:ind w:left="706" w:hanging="706"/>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M.W. Rovers. </w:t>
      </w:r>
      <w:r w:rsidR="00C54A35" w:rsidRPr="004C64FE">
        <w:rPr>
          <w:rFonts w:asciiTheme="majorBidi" w:eastAsia="Calibri" w:hAnsiTheme="majorBidi" w:cstheme="majorBidi"/>
          <w:sz w:val="24"/>
          <w:szCs w:val="24"/>
          <w:lang w:val="en-CA"/>
        </w:rPr>
        <w:t xml:space="preserve"> Family of origin theory, attachment theory and the genogram: a new paradigm for couple therapy. </w:t>
      </w:r>
      <w:r w:rsidR="00C54A35" w:rsidRPr="004C64FE">
        <w:rPr>
          <w:rFonts w:asciiTheme="majorBidi" w:eastAsia="Calibri" w:hAnsiTheme="majorBidi" w:cstheme="majorBidi"/>
          <w:i/>
          <w:sz w:val="24"/>
          <w:szCs w:val="24"/>
          <w:lang w:val="en-CA"/>
        </w:rPr>
        <w:t>The Journal of Couple and Relationship Therapy</w:t>
      </w:r>
      <w:r w:rsidR="00C54A35" w:rsidRPr="004C64FE">
        <w:rPr>
          <w:rFonts w:asciiTheme="majorBidi" w:eastAsia="Calibri" w:hAnsiTheme="majorBidi" w:cstheme="majorBidi"/>
          <w:sz w:val="24"/>
          <w:szCs w:val="24"/>
          <w:lang w:val="en-CA"/>
        </w:rPr>
        <w:t xml:space="preserve">, </w:t>
      </w:r>
      <w:r>
        <w:rPr>
          <w:rFonts w:asciiTheme="majorBidi" w:eastAsia="Calibri" w:hAnsiTheme="majorBidi" w:cstheme="majorBidi"/>
          <w:sz w:val="24"/>
          <w:szCs w:val="24"/>
          <w:lang w:val="en-CA"/>
        </w:rPr>
        <w:t xml:space="preserve"> </w:t>
      </w:r>
      <w:r w:rsidR="00C54A35" w:rsidRPr="004C64FE">
        <w:rPr>
          <w:rFonts w:asciiTheme="majorBidi" w:eastAsia="Calibri" w:hAnsiTheme="majorBidi" w:cstheme="majorBidi"/>
          <w:sz w:val="24"/>
          <w:szCs w:val="24"/>
          <w:lang w:val="en-CA"/>
        </w:rPr>
        <w:t xml:space="preserve">3(4), </w:t>
      </w:r>
      <w:r w:rsidRPr="004C64FE">
        <w:rPr>
          <w:rFonts w:asciiTheme="majorBidi" w:eastAsia="Calibri" w:hAnsiTheme="majorBidi" w:cstheme="majorBidi"/>
          <w:sz w:val="24"/>
          <w:szCs w:val="24"/>
          <w:lang w:val="en-CA"/>
        </w:rPr>
        <w:t xml:space="preserve">(2004), </w:t>
      </w:r>
      <w:r w:rsidR="00403A44" w:rsidRPr="004C64FE">
        <w:rPr>
          <w:rFonts w:asciiTheme="majorBidi" w:eastAsia="Calibri" w:hAnsiTheme="majorBidi" w:cstheme="majorBidi"/>
          <w:sz w:val="24"/>
          <w:szCs w:val="24"/>
          <w:lang w:val="en-CA"/>
        </w:rPr>
        <w:t xml:space="preserve"> 43–63</w:t>
      </w:r>
    </w:p>
    <w:p w:rsidR="00C54A35" w:rsidRPr="004C64FE" w:rsidRDefault="006C0F5A" w:rsidP="00403A44">
      <w:pPr>
        <w:pStyle w:val="NoSpacing"/>
        <w:spacing w:line="480" w:lineRule="auto"/>
        <w:ind w:left="706" w:hanging="706"/>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M.W. </w:t>
      </w:r>
      <w:r w:rsidR="00C54A35" w:rsidRPr="004C64FE">
        <w:rPr>
          <w:rFonts w:asciiTheme="majorBidi" w:eastAsia="Calibri" w:hAnsiTheme="majorBidi" w:cstheme="majorBidi"/>
          <w:sz w:val="24"/>
          <w:szCs w:val="24"/>
          <w:lang w:val="en-CA"/>
        </w:rPr>
        <w:t>Rovers</w:t>
      </w:r>
      <w:r>
        <w:rPr>
          <w:rFonts w:asciiTheme="majorBidi" w:eastAsia="Calibri" w:hAnsiTheme="majorBidi" w:cstheme="majorBidi"/>
          <w:sz w:val="24"/>
          <w:szCs w:val="24"/>
          <w:lang w:val="en-CA"/>
        </w:rPr>
        <w:t>.</w:t>
      </w:r>
      <w:r w:rsidR="00C54A35" w:rsidRPr="004C64FE">
        <w:rPr>
          <w:rFonts w:asciiTheme="majorBidi" w:eastAsia="Calibri" w:hAnsiTheme="majorBidi" w:cstheme="majorBidi"/>
          <w:sz w:val="24"/>
          <w:szCs w:val="24"/>
          <w:lang w:val="en-CA"/>
        </w:rPr>
        <w:t xml:space="preserve"> </w:t>
      </w:r>
      <w:r w:rsidR="00C54A35" w:rsidRPr="004C64FE">
        <w:rPr>
          <w:rFonts w:asciiTheme="majorBidi" w:eastAsia="Calibri" w:hAnsiTheme="majorBidi" w:cstheme="majorBidi"/>
          <w:i/>
          <w:sz w:val="24"/>
          <w:szCs w:val="24"/>
          <w:lang w:val="en-CA"/>
        </w:rPr>
        <w:t>Healing the Wounds in Couple Relationships</w:t>
      </w:r>
      <w:r w:rsidR="00C54A35" w:rsidRPr="004C64FE">
        <w:rPr>
          <w:rFonts w:asciiTheme="majorBidi" w:eastAsia="Calibri" w:hAnsiTheme="majorBidi" w:cstheme="majorBidi"/>
          <w:sz w:val="24"/>
          <w:szCs w:val="24"/>
          <w:lang w:val="en-CA"/>
        </w:rPr>
        <w:t>. Ottawa: Novalis.</w:t>
      </w:r>
      <w:r w:rsidR="00403A44" w:rsidRPr="004C64FE">
        <w:rPr>
          <w:rFonts w:asciiTheme="majorBidi" w:eastAsia="Calibri" w:hAnsiTheme="majorBidi" w:cstheme="majorBidi"/>
          <w:sz w:val="24"/>
          <w:szCs w:val="24"/>
          <w:lang w:val="en-CA"/>
        </w:rPr>
        <w:t xml:space="preserve"> 2005</w:t>
      </w:r>
    </w:p>
    <w:p w:rsidR="00C54A35" w:rsidRPr="004C64FE" w:rsidRDefault="006C0F5A" w:rsidP="00403A44">
      <w:pPr>
        <w:pStyle w:val="NoSpacing"/>
        <w:spacing w:line="480" w:lineRule="auto"/>
        <w:ind w:left="706" w:hanging="706"/>
        <w:rPr>
          <w:rFonts w:asciiTheme="majorBidi" w:eastAsia="Calibri" w:hAnsiTheme="majorBidi" w:cstheme="majorBidi"/>
          <w:sz w:val="24"/>
          <w:szCs w:val="24"/>
          <w:lang w:val="en-CA"/>
        </w:rPr>
      </w:pPr>
      <w:r>
        <w:rPr>
          <w:rFonts w:asciiTheme="majorBidi" w:eastAsia="Calibri" w:hAnsiTheme="majorBidi" w:cstheme="majorBidi"/>
          <w:sz w:val="24"/>
          <w:szCs w:val="24"/>
          <w:lang w:val="en-CA"/>
        </w:rPr>
        <w:t xml:space="preserve">J.A. </w:t>
      </w:r>
      <w:r w:rsidR="00C54A35" w:rsidRPr="004C64FE">
        <w:rPr>
          <w:rFonts w:asciiTheme="majorBidi" w:eastAsia="Calibri" w:hAnsiTheme="majorBidi" w:cstheme="majorBidi"/>
          <w:sz w:val="24"/>
          <w:szCs w:val="24"/>
          <w:lang w:val="en-CA"/>
        </w:rPr>
        <w:t xml:space="preserve">Simpson, &amp; </w:t>
      </w:r>
      <w:r>
        <w:rPr>
          <w:rFonts w:asciiTheme="majorBidi" w:eastAsia="Calibri" w:hAnsiTheme="majorBidi" w:cstheme="majorBidi"/>
          <w:sz w:val="24"/>
          <w:szCs w:val="24"/>
          <w:lang w:val="en-CA"/>
        </w:rPr>
        <w:t xml:space="preserve">W.S. </w:t>
      </w:r>
      <w:r w:rsidR="00C54A35" w:rsidRPr="004C64FE">
        <w:rPr>
          <w:rFonts w:asciiTheme="majorBidi" w:eastAsia="Calibri" w:hAnsiTheme="majorBidi" w:cstheme="majorBidi"/>
          <w:sz w:val="24"/>
          <w:szCs w:val="24"/>
          <w:lang w:val="en-CA"/>
        </w:rPr>
        <w:t xml:space="preserve">Rholes. </w:t>
      </w:r>
      <w:r w:rsidR="00C54A35" w:rsidRPr="004C64FE">
        <w:rPr>
          <w:rFonts w:asciiTheme="majorBidi" w:eastAsia="Calibri" w:hAnsiTheme="majorBidi" w:cstheme="majorBidi"/>
          <w:i/>
          <w:sz w:val="24"/>
          <w:szCs w:val="24"/>
          <w:lang w:val="en-CA"/>
        </w:rPr>
        <w:t>Attachment Theory and Close Relationships</w:t>
      </w:r>
      <w:r w:rsidR="00C54A35" w:rsidRPr="004C64FE">
        <w:rPr>
          <w:rFonts w:asciiTheme="majorBidi" w:eastAsia="Calibri" w:hAnsiTheme="majorBidi" w:cstheme="majorBidi"/>
          <w:sz w:val="24"/>
          <w:szCs w:val="24"/>
          <w:lang w:val="en-CA"/>
        </w:rPr>
        <w:t>. New York: Guildford Press.</w:t>
      </w:r>
      <w:r w:rsidR="00403A44" w:rsidRPr="004C64FE">
        <w:rPr>
          <w:rFonts w:asciiTheme="majorBidi" w:eastAsia="Calibri" w:hAnsiTheme="majorBidi" w:cstheme="majorBidi"/>
          <w:sz w:val="24"/>
          <w:szCs w:val="24"/>
          <w:lang w:val="en-CA"/>
        </w:rPr>
        <w:t xml:space="preserve"> 1998</w:t>
      </w:r>
    </w:p>
    <w:p w:rsidR="00C54A35" w:rsidRPr="004C64FE" w:rsidRDefault="006C0F5A" w:rsidP="00403A44">
      <w:pPr>
        <w:pStyle w:val="NoSpacing"/>
        <w:spacing w:line="480" w:lineRule="auto"/>
        <w:ind w:left="706" w:hanging="706"/>
        <w:rPr>
          <w:rStyle w:val="titles-source"/>
          <w:rFonts w:asciiTheme="majorBidi" w:eastAsia="Calibri" w:hAnsiTheme="majorBidi" w:cstheme="majorBidi"/>
          <w:sz w:val="24"/>
          <w:szCs w:val="24"/>
          <w:lang w:val="en-CA"/>
        </w:rPr>
      </w:pPr>
      <w:r>
        <w:rPr>
          <w:rStyle w:val="bibrecord-highlight"/>
          <w:rFonts w:asciiTheme="majorBidi" w:eastAsia="Calibri" w:hAnsiTheme="majorBidi" w:cstheme="majorBidi"/>
          <w:sz w:val="24"/>
          <w:szCs w:val="24"/>
          <w:lang w:val="en-CA"/>
        </w:rPr>
        <w:t xml:space="preserve">E.A. </w:t>
      </w:r>
      <w:r w:rsidR="00C54A35" w:rsidRPr="004C64FE">
        <w:rPr>
          <w:rStyle w:val="bibrecord-highlight"/>
          <w:rFonts w:asciiTheme="majorBidi" w:eastAsia="Calibri" w:hAnsiTheme="majorBidi" w:cstheme="majorBidi"/>
          <w:sz w:val="24"/>
          <w:szCs w:val="24"/>
          <w:lang w:val="en-CA"/>
        </w:rPr>
        <w:t>Skowron</w:t>
      </w:r>
      <w:r w:rsidR="00C54A35" w:rsidRPr="004C64FE">
        <w:rPr>
          <w:rFonts w:asciiTheme="majorBidi" w:eastAsia="Calibri" w:hAnsiTheme="majorBidi" w:cstheme="majorBidi"/>
          <w:sz w:val="24"/>
          <w:szCs w:val="24"/>
          <w:lang w:val="en-CA"/>
        </w:rPr>
        <w:t xml:space="preserve">. </w:t>
      </w:r>
      <w:r w:rsidR="00C54A35" w:rsidRPr="004C64FE">
        <w:rPr>
          <w:rStyle w:val="titles-title"/>
          <w:rFonts w:asciiTheme="majorBidi" w:eastAsia="Calibri" w:hAnsiTheme="majorBidi" w:cstheme="majorBidi"/>
          <w:sz w:val="24"/>
          <w:szCs w:val="24"/>
          <w:lang w:val="en-CA"/>
        </w:rPr>
        <w:t xml:space="preserve">The role of differentiation of self in marital adjustment. </w:t>
      </w:r>
      <w:r w:rsidR="00C54A35" w:rsidRPr="004C64FE">
        <w:rPr>
          <w:rStyle w:val="titles-source"/>
          <w:rFonts w:asciiTheme="majorBidi" w:eastAsia="Calibri" w:hAnsiTheme="majorBidi" w:cstheme="majorBidi"/>
          <w:i/>
          <w:sz w:val="24"/>
          <w:szCs w:val="24"/>
          <w:lang w:val="en-CA"/>
        </w:rPr>
        <w:t>Journal of Counseling Psychology</w:t>
      </w:r>
      <w:r w:rsidR="00C54A35" w:rsidRPr="004C64FE">
        <w:rPr>
          <w:rStyle w:val="titles-source"/>
          <w:rFonts w:asciiTheme="majorBidi" w:eastAsia="Calibri" w:hAnsiTheme="majorBidi" w:cstheme="majorBidi"/>
          <w:sz w:val="24"/>
          <w:szCs w:val="24"/>
          <w:lang w:val="en-CA"/>
        </w:rPr>
        <w:t xml:space="preserve">, </w:t>
      </w:r>
      <w:r>
        <w:rPr>
          <w:rStyle w:val="titles-source"/>
          <w:rFonts w:asciiTheme="majorBidi" w:eastAsia="Calibri" w:hAnsiTheme="majorBidi" w:cstheme="majorBidi"/>
          <w:sz w:val="24"/>
          <w:szCs w:val="24"/>
          <w:lang w:val="en-CA"/>
        </w:rPr>
        <w:t xml:space="preserve"> </w:t>
      </w:r>
      <w:r w:rsidR="00C54A35" w:rsidRPr="004C64FE">
        <w:rPr>
          <w:rStyle w:val="titles-source"/>
          <w:rFonts w:asciiTheme="majorBidi" w:eastAsia="Calibri" w:hAnsiTheme="majorBidi" w:cstheme="majorBidi"/>
          <w:sz w:val="24"/>
          <w:szCs w:val="24"/>
          <w:lang w:val="en-CA"/>
        </w:rPr>
        <w:t>47(2),</w:t>
      </w:r>
      <w:r w:rsidR="00403A44" w:rsidRPr="004C64FE">
        <w:rPr>
          <w:rStyle w:val="titles-source"/>
          <w:rFonts w:asciiTheme="majorBidi" w:eastAsia="Calibri" w:hAnsiTheme="majorBidi" w:cstheme="majorBidi"/>
          <w:sz w:val="24"/>
          <w:szCs w:val="24"/>
          <w:lang w:val="en-CA"/>
        </w:rPr>
        <w:t xml:space="preserve"> </w:t>
      </w:r>
      <w:r>
        <w:rPr>
          <w:rStyle w:val="titles-source"/>
          <w:rFonts w:asciiTheme="majorBidi" w:eastAsia="Calibri" w:hAnsiTheme="majorBidi" w:cstheme="majorBidi"/>
          <w:sz w:val="24"/>
          <w:szCs w:val="24"/>
          <w:lang w:val="en-CA"/>
        </w:rPr>
        <w:t>(2000):</w:t>
      </w:r>
      <w:r w:rsidR="00403A44" w:rsidRPr="004C64FE">
        <w:rPr>
          <w:rStyle w:val="titles-source"/>
          <w:rFonts w:asciiTheme="majorBidi" w:eastAsia="Calibri" w:hAnsiTheme="majorBidi" w:cstheme="majorBidi"/>
          <w:sz w:val="24"/>
          <w:szCs w:val="24"/>
          <w:lang w:val="en-CA"/>
        </w:rPr>
        <w:t xml:space="preserve"> 229-237</w:t>
      </w:r>
    </w:p>
    <w:p w:rsidR="00C54A35" w:rsidRPr="004C64FE" w:rsidRDefault="006C0F5A" w:rsidP="00403A44">
      <w:pPr>
        <w:pStyle w:val="NoSpacing"/>
        <w:spacing w:line="480" w:lineRule="auto"/>
        <w:ind w:left="706" w:hanging="706"/>
        <w:rPr>
          <w:rFonts w:asciiTheme="majorBidi" w:hAnsiTheme="majorBidi" w:cstheme="majorBidi"/>
          <w:sz w:val="24"/>
          <w:szCs w:val="24"/>
          <w:lang w:val="en-CA"/>
        </w:rPr>
      </w:pPr>
      <w:r>
        <w:rPr>
          <w:rFonts w:asciiTheme="majorBidi" w:hAnsiTheme="majorBidi" w:cstheme="majorBidi"/>
          <w:sz w:val="24"/>
          <w:szCs w:val="24"/>
          <w:lang w:val="en-CA"/>
        </w:rPr>
        <w:t xml:space="preserve">M.B. </w:t>
      </w:r>
      <w:r w:rsidR="00C54A35" w:rsidRPr="004C64FE">
        <w:rPr>
          <w:rFonts w:asciiTheme="majorBidi" w:hAnsiTheme="majorBidi" w:cstheme="majorBidi"/>
          <w:sz w:val="24"/>
          <w:szCs w:val="24"/>
          <w:lang w:val="en-CA"/>
        </w:rPr>
        <w:t xml:space="preserve">Sperling,  &amp; </w:t>
      </w:r>
      <w:r>
        <w:rPr>
          <w:rFonts w:asciiTheme="majorBidi" w:hAnsiTheme="majorBidi" w:cstheme="majorBidi"/>
          <w:sz w:val="24"/>
          <w:szCs w:val="24"/>
          <w:lang w:val="en-CA"/>
        </w:rPr>
        <w:t xml:space="preserve"> W.H. </w:t>
      </w:r>
      <w:r w:rsidR="00C54A35" w:rsidRPr="004C64FE">
        <w:rPr>
          <w:rFonts w:asciiTheme="majorBidi" w:hAnsiTheme="majorBidi" w:cstheme="majorBidi"/>
          <w:sz w:val="24"/>
          <w:szCs w:val="24"/>
          <w:lang w:val="en-CA"/>
        </w:rPr>
        <w:t>Berman</w:t>
      </w:r>
      <w:r>
        <w:rPr>
          <w:rFonts w:asciiTheme="majorBidi" w:hAnsiTheme="majorBidi" w:cstheme="majorBidi"/>
          <w:sz w:val="24"/>
          <w:szCs w:val="24"/>
          <w:lang w:val="en-CA"/>
        </w:rPr>
        <w:t xml:space="preserve">. </w:t>
      </w:r>
      <w:r w:rsidR="00C54A35" w:rsidRPr="004C64FE">
        <w:rPr>
          <w:rFonts w:asciiTheme="majorBidi" w:hAnsiTheme="majorBidi" w:cstheme="majorBidi"/>
          <w:sz w:val="24"/>
          <w:szCs w:val="24"/>
          <w:lang w:val="en-CA"/>
        </w:rPr>
        <w:t xml:space="preserve"> </w:t>
      </w:r>
      <w:r w:rsidR="00C54A35" w:rsidRPr="006C0F5A">
        <w:rPr>
          <w:rFonts w:asciiTheme="majorBidi" w:hAnsiTheme="majorBidi" w:cstheme="majorBidi"/>
          <w:i/>
          <w:sz w:val="24"/>
          <w:szCs w:val="24"/>
          <w:lang w:val="en-CA"/>
        </w:rPr>
        <w:t>Attachment in Adults: Clinical and Developmental Perspectives</w:t>
      </w:r>
      <w:r w:rsidR="00C54A35" w:rsidRPr="004C64FE">
        <w:rPr>
          <w:rFonts w:asciiTheme="majorBidi" w:hAnsiTheme="majorBidi" w:cstheme="majorBidi"/>
          <w:sz w:val="24"/>
          <w:szCs w:val="24"/>
          <w:lang w:val="en-CA"/>
        </w:rPr>
        <w:t>. The Guildford Press: New York</w:t>
      </w:r>
      <w:r w:rsidR="00403A44" w:rsidRPr="004C64FE">
        <w:rPr>
          <w:rFonts w:asciiTheme="majorBidi" w:hAnsiTheme="majorBidi" w:cstheme="majorBidi"/>
          <w:sz w:val="24"/>
          <w:szCs w:val="24"/>
          <w:lang w:val="en-CA"/>
        </w:rPr>
        <w:t>, 1994</w:t>
      </w:r>
    </w:p>
    <w:p w:rsidR="00C54A35" w:rsidRPr="004C64FE" w:rsidRDefault="006C0F5A" w:rsidP="00C54A35">
      <w:pPr>
        <w:pStyle w:val="NoSpacing"/>
        <w:spacing w:line="480" w:lineRule="auto"/>
        <w:ind w:left="706" w:hanging="706"/>
        <w:rPr>
          <w:rFonts w:asciiTheme="majorBidi" w:hAnsiTheme="majorBidi" w:cstheme="majorBidi"/>
          <w:sz w:val="24"/>
          <w:szCs w:val="24"/>
          <w:lang w:val="en-CA"/>
        </w:rPr>
      </w:pPr>
      <w:r>
        <w:rPr>
          <w:rFonts w:asciiTheme="majorBidi" w:hAnsiTheme="majorBidi" w:cstheme="majorBidi"/>
          <w:sz w:val="24"/>
          <w:szCs w:val="24"/>
          <w:lang w:val="en-CA"/>
        </w:rPr>
        <w:t xml:space="preserve">L.A. </w:t>
      </w:r>
      <w:r w:rsidR="00C54A35" w:rsidRPr="004C64FE">
        <w:rPr>
          <w:rFonts w:asciiTheme="majorBidi" w:hAnsiTheme="majorBidi" w:cstheme="majorBidi"/>
          <w:sz w:val="24"/>
          <w:szCs w:val="24"/>
          <w:lang w:val="en-CA"/>
        </w:rPr>
        <w:t xml:space="preserve">Sroufe, &amp; </w:t>
      </w:r>
      <w:r>
        <w:rPr>
          <w:rFonts w:asciiTheme="majorBidi" w:hAnsiTheme="majorBidi" w:cstheme="majorBidi"/>
          <w:sz w:val="24"/>
          <w:szCs w:val="24"/>
          <w:lang w:val="en-CA"/>
        </w:rPr>
        <w:t xml:space="preserve">E. </w:t>
      </w:r>
      <w:r w:rsidR="00C54A35" w:rsidRPr="004C64FE">
        <w:rPr>
          <w:rFonts w:asciiTheme="majorBidi" w:hAnsiTheme="majorBidi" w:cstheme="majorBidi"/>
          <w:sz w:val="24"/>
          <w:szCs w:val="24"/>
          <w:lang w:val="en-CA"/>
        </w:rPr>
        <w:t xml:space="preserve">Waters. Attachment as an organizational construct. </w:t>
      </w:r>
      <w:r w:rsidR="00C54A35" w:rsidRPr="006C0F5A">
        <w:rPr>
          <w:rFonts w:asciiTheme="majorBidi" w:hAnsiTheme="majorBidi" w:cstheme="majorBidi"/>
          <w:i/>
          <w:sz w:val="24"/>
          <w:szCs w:val="24"/>
          <w:lang w:val="en-CA"/>
        </w:rPr>
        <w:t>Child Development</w:t>
      </w:r>
      <w:r w:rsidR="00C54A35" w:rsidRPr="004C64FE">
        <w:rPr>
          <w:rFonts w:asciiTheme="majorBidi" w:hAnsiTheme="majorBidi" w:cstheme="majorBidi"/>
          <w:sz w:val="24"/>
          <w:szCs w:val="24"/>
          <w:lang w:val="en-CA"/>
        </w:rPr>
        <w:t xml:space="preserve">, 48, </w:t>
      </w:r>
      <w:r>
        <w:rPr>
          <w:rFonts w:asciiTheme="majorBidi" w:hAnsiTheme="majorBidi" w:cstheme="majorBidi"/>
          <w:sz w:val="24"/>
          <w:szCs w:val="24"/>
          <w:lang w:val="en-CA"/>
        </w:rPr>
        <w:t xml:space="preserve">(1977) </w:t>
      </w:r>
      <w:r w:rsidR="00C54A35" w:rsidRPr="004C64FE">
        <w:rPr>
          <w:rFonts w:asciiTheme="majorBidi" w:hAnsiTheme="majorBidi" w:cstheme="majorBidi"/>
          <w:sz w:val="24"/>
          <w:szCs w:val="24"/>
          <w:lang w:val="en-CA"/>
        </w:rPr>
        <w:t>1184-1199</w:t>
      </w:r>
      <w:r>
        <w:rPr>
          <w:rFonts w:asciiTheme="majorBidi" w:hAnsiTheme="majorBidi" w:cstheme="majorBidi"/>
          <w:sz w:val="24"/>
          <w:szCs w:val="24"/>
          <w:lang w:val="en-CA"/>
        </w:rPr>
        <w:t>.</w:t>
      </w:r>
    </w:p>
    <w:p w:rsidR="00C54A35" w:rsidRPr="004C64FE" w:rsidRDefault="006C0F5A" w:rsidP="00C54A35">
      <w:pPr>
        <w:pStyle w:val="NoSpacing"/>
        <w:spacing w:line="480" w:lineRule="auto"/>
        <w:ind w:left="709" w:hanging="709"/>
        <w:rPr>
          <w:rFonts w:asciiTheme="majorBidi" w:hAnsiTheme="majorBidi" w:cstheme="majorBidi"/>
          <w:sz w:val="24"/>
          <w:szCs w:val="24"/>
          <w:lang w:val="en-CA"/>
        </w:rPr>
      </w:pPr>
      <w:r>
        <w:rPr>
          <w:rFonts w:asciiTheme="majorBidi" w:hAnsiTheme="majorBidi" w:cstheme="majorBidi"/>
          <w:sz w:val="24"/>
          <w:szCs w:val="24"/>
          <w:lang w:val="en-CA"/>
        </w:rPr>
        <w:t xml:space="preserve">J. </w:t>
      </w:r>
      <w:r w:rsidR="00C54A35" w:rsidRPr="004C64FE">
        <w:rPr>
          <w:rFonts w:asciiTheme="majorBidi" w:hAnsiTheme="majorBidi" w:cstheme="majorBidi"/>
          <w:sz w:val="24"/>
          <w:szCs w:val="24"/>
          <w:lang w:val="en-CA"/>
        </w:rPr>
        <w:t xml:space="preserve">Stacey, &amp; </w:t>
      </w:r>
      <w:r>
        <w:rPr>
          <w:rFonts w:asciiTheme="majorBidi" w:hAnsiTheme="majorBidi" w:cstheme="majorBidi"/>
          <w:sz w:val="24"/>
          <w:szCs w:val="24"/>
          <w:lang w:val="en-CA"/>
        </w:rPr>
        <w:t xml:space="preserve">T.J. </w:t>
      </w:r>
      <w:r w:rsidR="00C54A35" w:rsidRPr="004C64FE">
        <w:rPr>
          <w:rFonts w:asciiTheme="majorBidi" w:hAnsiTheme="majorBidi" w:cstheme="majorBidi"/>
          <w:sz w:val="24"/>
          <w:szCs w:val="24"/>
          <w:lang w:val="en-CA"/>
        </w:rPr>
        <w:t xml:space="preserve">Biblarz. (How) Does sexual orientation of parents matter? </w:t>
      </w:r>
      <w:r w:rsidR="00C54A35" w:rsidRPr="004C64FE">
        <w:rPr>
          <w:rFonts w:asciiTheme="majorBidi" w:hAnsiTheme="majorBidi" w:cstheme="majorBidi"/>
          <w:i/>
          <w:sz w:val="24"/>
          <w:szCs w:val="24"/>
          <w:lang w:val="en-CA"/>
        </w:rPr>
        <w:t>American Sociological Review</w:t>
      </w:r>
      <w:r w:rsidR="00C54A35" w:rsidRPr="004C64FE">
        <w:rPr>
          <w:rFonts w:asciiTheme="majorBidi" w:hAnsiTheme="majorBidi" w:cstheme="majorBidi"/>
          <w:sz w:val="24"/>
          <w:szCs w:val="24"/>
          <w:lang w:val="en-CA"/>
        </w:rPr>
        <w:t xml:space="preserve">, 65, </w:t>
      </w:r>
      <w:r>
        <w:rPr>
          <w:rFonts w:asciiTheme="majorBidi" w:hAnsiTheme="majorBidi" w:cstheme="majorBidi"/>
          <w:sz w:val="24"/>
          <w:szCs w:val="24"/>
          <w:lang w:val="en-CA"/>
        </w:rPr>
        <w:t xml:space="preserve">(2005) </w:t>
      </w:r>
      <w:r w:rsidR="00C54A35" w:rsidRPr="004C64FE">
        <w:rPr>
          <w:rFonts w:asciiTheme="majorBidi" w:hAnsiTheme="majorBidi" w:cstheme="majorBidi"/>
          <w:sz w:val="24"/>
          <w:szCs w:val="24"/>
          <w:lang w:val="en-CA"/>
        </w:rPr>
        <w:t>159–183.</w:t>
      </w:r>
    </w:p>
    <w:p w:rsidR="00C54A35" w:rsidRPr="004C64FE" w:rsidRDefault="006C0F5A" w:rsidP="00C54A35">
      <w:pPr>
        <w:pStyle w:val="NoSpacing"/>
        <w:spacing w:line="480" w:lineRule="auto"/>
        <w:ind w:left="624" w:hanging="624"/>
        <w:rPr>
          <w:rFonts w:asciiTheme="majorBidi" w:hAnsiTheme="majorBidi" w:cstheme="majorBidi"/>
          <w:sz w:val="24"/>
          <w:szCs w:val="24"/>
          <w:lang w:val="en-CA" w:eastAsia="en-CA"/>
        </w:rPr>
      </w:pPr>
      <w:r>
        <w:rPr>
          <w:rFonts w:asciiTheme="majorBidi" w:hAnsiTheme="majorBidi" w:cstheme="majorBidi"/>
          <w:sz w:val="24"/>
          <w:szCs w:val="24"/>
          <w:lang w:val="en-CA" w:eastAsia="en-CA"/>
        </w:rPr>
        <w:t xml:space="preserve">M. Stevenson, </w:t>
      </w:r>
      <w:r w:rsidR="00C54A35" w:rsidRPr="004C64FE">
        <w:rPr>
          <w:rFonts w:asciiTheme="majorBidi" w:hAnsiTheme="majorBidi" w:cstheme="majorBidi"/>
          <w:sz w:val="24"/>
          <w:szCs w:val="24"/>
          <w:lang w:val="en-CA" w:eastAsia="en-CA"/>
        </w:rPr>
        <w:t xml:space="preserve">&amp; </w:t>
      </w:r>
      <w:r>
        <w:rPr>
          <w:rFonts w:asciiTheme="majorBidi" w:hAnsiTheme="majorBidi" w:cstheme="majorBidi"/>
          <w:sz w:val="24"/>
          <w:szCs w:val="24"/>
          <w:lang w:val="en-CA" w:eastAsia="en-CA"/>
        </w:rPr>
        <w:t xml:space="preserve">K. </w:t>
      </w:r>
      <w:r w:rsidR="00C54A35" w:rsidRPr="004C64FE">
        <w:rPr>
          <w:rFonts w:asciiTheme="majorBidi" w:hAnsiTheme="majorBidi" w:cstheme="majorBidi"/>
          <w:sz w:val="24"/>
          <w:szCs w:val="24"/>
          <w:lang w:val="en-CA" w:eastAsia="en-CA"/>
        </w:rPr>
        <w:t xml:space="preserve">Black. Parental absence and sex role development, a meta-analysis. </w:t>
      </w:r>
      <w:r w:rsidR="00C54A35" w:rsidRPr="004C64FE">
        <w:rPr>
          <w:rFonts w:asciiTheme="majorBidi" w:hAnsiTheme="majorBidi" w:cstheme="majorBidi"/>
          <w:i/>
          <w:sz w:val="24"/>
          <w:szCs w:val="24"/>
          <w:lang w:val="en-CA" w:eastAsia="en-CA"/>
        </w:rPr>
        <w:t>Childhood Development</w:t>
      </w:r>
      <w:r w:rsidR="00C54A35" w:rsidRPr="004C64FE">
        <w:rPr>
          <w:rFonts w:asciiTheme="majorBidi" w:hAnsiTheme="majorBidi" w:cstheme="majorBidi"/>
          <w:sz w:val="24"/>
          <w:szCs w:val="24"/>
          <w:lang w:val="en-CA" w:eastAsia="en-CA"/>
        </w:rPr>
        <w:t>: 59</w:t>
      </w:r>
      <w:r>
        <w:rPr>
          <w:rFonts w:asciiTheme="majorBidi" w:hAnsiTheme="majorBidi" w:cstheme="majorBidi"/>
          <w:sz w:val="24"/>
          <w:szCs w:val="24"/>
          <w:lang w:val="en-CA" w:eastAsia="en-CA"/>
        </w:rPr>
        <w:t>, (1988)</w:t>
      </w:r>
      <w:r w:rsidR="00C54A35" w:rsidRPr="004C64FE">
        <w:rPr>
          <w:rFonts w:asciiTheme="majorBidi" w:hAnsiTheme="majorBidi" w:cstheme="majorBidi"/>
          <w:sz w:val="24"/>
          <w:szCs w:val="24"/>
          <w:lang w:val="en-CA" w:eastAsia="en-CA"/>
        </w:rPr>
        <w:t>:793–814.</w:t>
      </w:r>
    </w:p>
    <w:p w:rsidR="00C54A35" w:rsidRPr="004C64FE" w:rsidRDefault="006C0F5A" w:rsidP="00C54A35">
      <w:pPr>
        <w:pStyle w:val="NoSpacing"/>
        <w:spacing w:line="480" w:lineRule="auto"/>
        <w:ind w:left="706" w:hanging="706"/>
        <w:rPr>
          <w:rFonts w:asciiTheme="majorBidi" w:hAnsiTheme="majorBidi" w:cstheme="majorBidi"/>
          <w:sz w:val="24"/>
          <w:szCs w:val="24"/>
          <w:lang w:val="en-CA" w:eastAsia="en-CA"/>
        </w:rPr>
      </w:pPr>
      <w:r>
        <w:rPr>
          <w:rFonts w:asciiTheme="majorBidi" w:hAnsiTheme="majorBidi" w:cstheme="majorBidi"/>
          <w:sz w:val="24"/>
          <w:szCs w:val="24"/>
          <w:lang w:val="en-CA"/>
        </w:rPr>
        <w:t xml:space="preserve">N.S. </w:t>
      </w:r>
      <w:r w:rsidR="00C54A35" w:rsidRPr="004C64FE">
        <w:rPr>
          <w:rFonts w:asciiTheme="majorBidi" w:hAnsiTheme="majorBidi" w:cstheme="majorBidi"/>
          <w:sz w:val="24"/>
          <w:szCs w:val="24"/>
          <w:lang w:val="en-CA"/>
        </w:rPr>
        <w:t xml:space="preserve">Weinfield, </w:t>
      </w:r>
      <w:r>
        <w:rPr>
          <w:rFonts w:asciiTheme="majorBidi" w:hAnsiTheme="majorBidi" w:cstheme="majorBidi"/>
          <w:sz w:val="24"/>
          <w:szCs w:val="24"/>
          <w:lang w:val="en-CA"/>
        </w:rPr>
        <w:t xml:space="preserve"> L.A. </w:t>
      </w:r>
      <w:r w:rsidR="00C54A35" w:rsidRPr="004C64FE">
        <w:rPr>
          <w:rFonts w:asciiTheme="majorBidi" w:hAnsiTheme="majorBidi" w:cstheme="majorBidi"/>
          <w:sz w:val="24"/>
          <w:szCs w:val="24"/>
          <w:lang w:val="en-CA"/>
        </w:rPr>
        <w:t xml:space="preserve">Sroufe, </w:t>
      </w:r>
      <w:r>
        <w:rPr>
          <w:rFonts w:asciiTheme="majorBidi" w:hAnsiTheme="majorBidi" w:cstheme="majorBidi"/>
          <w:sz w:val="24"/>
          <w:szCs w:val="24"/>
          <w:lang w:val="en-CA"/>
        </w:rPr>
        <w:t xml:space="preserve">B. </w:t>
      </w:r>
      <w:r w:rsidR="00C54A35" w:rsidRPr="004C64FE">
        <w:rPr>
          <w:rFonts w:asciiTheme="majorBidi" w:hAnsiTheme="majorBidi" w:cstheme="majorBidi"/>
          <w:sz w:val="24"/>
          <w:szCs w:val="24"/>
          <w:lang w:val="en-CA"/>
        </w:rPr>
        <w:t xml:space="preserve">Egeland, &amp; </w:t>
      </w:r>
      <w:r>
        <w:rPr>
          <w:rFonts w:asciiTheme="majorBidi" w:hAnsiTheme="majorBidi" w:cstheme="majorBidi"/>
          <w:sz w:val="24"/>
          <w:szCs w:val="24"/>
          <w:lang w:val="en-CA"/>
        </w:rPr>
        <w:t xml:space="preserve">E.A. </w:t>
      </w:r>
      <w:r w:rsidR="00C54A35" w:rsidRPr="004C64FE">
        <w:rPr>
          <w:rFonts w:asciiTheme="majorBidi" w:hAnsiTheme="majorBidi" w:cstheme="majorBidi"/>
          <w:sz w:val="24"/>
          <w:szCs w:val="24"/>
          <w:lang w:val="en-CA"/>
        </w:rPr>
        <w:t xml:space="preserve">Carlson. The nature of individual differences in infant - caregiver attachment. J. Cassidy &amp; P.R. Shaver (Eds). </w:t>
      </w:r>
      <w:r w:rsidR="00C54A35" w:rsidRPr="006C0F5A">
        <w:rPr>
          <w:rFonts w:asciiTheme="majorBidi" w:hAnsiTheme="majorBidi" w:cstheme="majorBidi"/>
          <w:i/>
          <w:sz w:val="24"/>
          <w:szCs w:val="24"/>
          <w:lang w:val="en-CA"/>
        </w:rPr>
        <w:t>Handbook of Attachment: Theory, Research and Clinical Applications</w:t>
      </w:r>
      <w:r w:rsidR="00C54A35" w:rsidRPr="004C64FE">
        <w:rPr>
          <w:rFonts w:asciiTheme="majorBidi" w:hAnsiTheme="majorBidi" w:cstheme="majorBidi"/>
          <w:sz w:val="24"/>
          <w:szCs w:val="24"/>
          <w:lang w:val="en-CA"/>
        </w:rPr>
        <w:t>. New York: The Guilford Press</w:t>
      </w:r>
      <w:r>
        <w:rPr>
          <w:rFonts w:asciiTheme="majorBidi" w:hAnsiTheme="majorBidi" w:cstheme="majorBidi"/>
          <w:sz w:val="24"/>
          <w:szCs w:val="24"/>
          <w:lang w:val="en-CA"/>
        </w:rPr>
        <w:t xml:space="preserve"> (1999)</w:t>
      </w:r>
      <w:r w:rsidR="00C54A35" w:rsidRPr="004C64FE">
        <w:rPr>
          <w:rFonts w:asciiTheme="majorBidi" w:hAnsiTheme="majorBidi" w:cstheme="majorBidi"/>
          <w:sz w:val="24"/>
          <w:szCs w:val="24"/>
          <w:lang w:val="en-CA"/>
        </w:rPr>
        <w:t xml:space="preserve">. </w:t>
      </w:r>
    </w:p>
    <w:p w:rsidR="00C54A35" w:rsidRPr="004C64FE" w:rsidRDefault="006C0F5A" w:rsidP="00C54A35">
      <w:pPr>
        <w:pStyle w:val="NoSpacing"/>
        <w:spacing w:line="480" w:lineRule="auto"/>
        <w:ind w:left="709" w:hanging="709"/>
        <w:rPr>
          <w:rFonts w:asciiTheme="majorBidi" w:hAnsiTheme="majorBidi" w:cstheme="majorBidi"/>
          <w:sz w:val="24"/>
          <w:szCs w:val="24"/>
          <w:lang w:val="en-CA"/>
        </w:rPr>
      </w:pPr>
      <w:r>
        <w:rPr>
          <w:rFonts w:asciiTheme="majorBidi" w:hAnsiTheme="majorBidi" w:cstheme="majorBidi"/>
          <w:sz w:val="24"/>
          <w:szCs w:val="24"/>
          <w:lang w:val="en-CA"/>
        </w:rPr>
        <w:t xml:space="preserve">J.L. </w:t>
      </w:r>
      <w:r w:rsidR="00C54A35" w:rsidRPr="004C64FE">
        <w:rPr>
          <w:rFonts w:asciiTheme="majorBidi" w:hAnsiTheme="majorBidi" w:cstheme="majorBidi"/>
          <w:sz w:val="24"/>
          <w:szCs w:val="24"/>
          <w:lang w:val="en-CA"/>
        </w:rPr>
        <w:t>Wainright,</w:t>
      </w:r>
      <w:r>
        <w:rPr>
          <w:rFonts w:asciiTheme="majorBidi" w:hAnsiTheme="majorBidi" w:cstheme="majorBidi"/>
          <w:sz w:val="24"/>
          <w:szCs w:val="24"/>
          <w:lang w:val="en-CA"/>
        </w:rPr>
        <w:t xml:space="preserve"> </w:t>
      </w:r>
      <w:r w:rsidR="00C54A35" w:rsidRPr="004C64FE">
        <w:rPr>
          <w:rFonts w:asciiTheme="majorBidi" w:hAnsiTheme="majorBidi" w:cstheme="majorBidi"/>
          <w:sz w:val="24"/>
          <w:szCs w:val="24"/>
          <w:lang w:val="en-CA"/>
        </w:rPr>
        <w:t xml:space="preserve"> &amp; </w:t>
      </w:r>
      <w:r>
        <w:rPr>
          <w:rFonts w:asciiTheme="majorBidi" w:hAnsiTheme="majorBidi" w:cstheme="majorBidi"/>
          <w:sz w:val="24"/>
          <w:szCs w:val="24"/>
          <w:lang w:val="en-CA"/>
        </w:rPr>
        <w:t xml:space="preserve">C.J. </w:t>
      </w:r>
      <w:r w:rsidR="00C54A35" w:rsidRPr="004C64FE">
        <w:rPr>
          <w:rFonts w:asciiTheme="majorBidi" w:hAnsiTheme="majorBidi" w:cstheme="majorBidi"/>
          <w:sz w:val="24"/>
          <w:szCs w:val="24"/>
          <w:lang w:val="en-CA"/>
        </w:rPr>
        <w:t xml:space="preserve">Patterson. Delinquency, victimization, and substance use among adolescents with female same-sex parents. </w:t>
      </w:r>
      <w:r w:rsidR="00C54A35" w:rsidRPr="004C64FE">
        <w:rPr>
          <w:rFonts w:asciiTheme="majorBidi" w:hAnsiTheme="majorBidi" w:cstheme="majorBidi"/>
          <w:i/>
          <w:sz w:val="24"/>
          <w:szCs w:val="24"/>
          <w:lang w:val="en-CA"/>
        </w:rPr>
        <w:t>Journal of Family Psychology</w:t>
      </w:r>
      <w:r w:rsidR="00C54A35" w:rsidRPr="004C64FE">
        <w:rPr>
          <w:rFonts w:asciiTheme="majorBidi" w:hAnsiTheme="majorBidi" w:cstheme="majorBidi"/>
          <w:sz w:val="24"/>
          <w:szCs w:val="24"/>
          <w:lang w:val="en-CA"/>
        </w:rPr>
        <w:t xml:space="preserve">, 20, </w:t>
      </w:r>
      <w:r>
        <w:rPr>
          <w:rFonts w:asciiTheme="majorBidi" w:hAnsiTheme="majorBidi" w:cstheme="majorBidi"/>
          <w:sz w:val="24"/>
          <w:szCs w:val="24"/>
          <w:lang w:val="en-CA"/>
        </w:rPr>
        <w:t xml:space="preserve">(2006) </w:t>
      </w:r>
      <w:r w:rsidR="00C54A35" w:rsidRPr="004C64FE">
        <w:rPr>
          <w:rFonts w:asciiTheme="majorBidi" w:hAnsiTheme="majorBidi" w:cstheme="majorBidi"/>
          <w:sz w:val="24"/>
          <w:szCs w:val="24"/>
          <w:lang w:val="en-CA"/>
        </w:rPr>
        <w:t>526–530.</w:t>
      </w:r>
    </w:p>
    <w:p w:rsidR="00C54A35" w:rsidRPr="004C64FE" w:rsidRDefault="006C0F5A" w:rsidP="0076619A">
      <w:pPr>
        <w:pStyle w:val="NoSpacing"/>
        <w:spacing w:line="480" w:lineRule="auto"/>
        <w:ind w:left="709" w:hanging="709"/>
        <w:rPr>
          <w:rFonts w:asciiTheme="majorBidi" w:hAnsiTheme="majorBidi" w:cstheme="majorBidi"/>
          <w:sz w:val="24"/>
          <w:szCs w:val="24"/>
          <w:lang w:val="en-CA"/>
        </w:rPr>
      </w:pPr>
      <w:r>
        <w:rPr>
          <w:rFonts w:asciiTheme="majorBidi" w:hAnsiTheme="majorBidi" w:cstheme="majorBidi"/>
          <w:sz w:val="24"/>
          <w:szCs w:val="24"/>
          <w:lang w:val="en-CA"/>
        </w:rPr>
        <w:t xml:space="preserve">J.L. </w:t>
      </w:r>
      <w:r w:rsidR="00C54A35" w:rsidRPr="004C64FE">
        <w:rPr>
          <w:rFonts w:asciiTheme="majorBidi" w:hAnsiTheme="majorBidi" w:cstheme="majorBidi"/>
          <w:sz w:val="24"/>
          <w:szCs w:val="24"/>
          <w:lang w:val="en-CA"/>
        </w:rPr>
        <w:t>Wainright,</w:t>
      </w:r>
      <w:r>
        <w:rPr>
          <w:rFonts w:asciiTheme="majorBidi" w:hAnsiTheme="majorBidi" w:cstheme="majorBidi"/>
          <w:sz w:val="24"/>
          <w:szCs w:val="24"/>
          <w:lang w:val="en-CA"/>
        </w:rPr>
        <w:t xml:space="preserve"> </w:t>
      </w:r>
      <w:r w:rsidR="00C54A35" w:rsidRPr="004C64FE">
        <w:rPr>
          <w:rFonts w:asciiTheme="majorBidi" w:hAnsiTheme="majorBidi" w:cstheme="majorBidi"/>
          <w:sz w:val="24"/>
          <w:szCs w:val="24"/>
          <w:lang w:val="en-CA"/>
        </w:rPr>
        <w:t xml:space="preserve"> </w:t>
      </w:r>
      <w:r>
        <w:rPr>
          <w:rFonts w:asciiTheme="majorBidi" w:hAnsiTheme="majorBidi" w:cstheme="majorBidi"/>
          <w:sz w:val="24"/>
          <w:szCs w:val="24"/>
          <w:lang w:val="en-CA"/>
        </w:rPr>
        <w:t xml:space="preserve">S.T. </w:t>
      </w:r>
      <w:r w:rsidR="00C54A35" w:rsidRPr="004C64FE">
        <w:rPr>
          <w:rFonts w:asciiTheme="majorBidi" w:hAnsiTheme="majorBidi" w:cstheme="majorBidi"/>
          <w:sz w:val="24"/>
          <w:szCs w:val="24"/>
          <w:lang w:val="en-CA"/>
        </w:rPr>
        <w:t xml:space="preserve">Russell, &amp; </w:t>
      </w:r>
      <w:r>
        <w:rPr>
          <w:rFonts w:asciiTheme="majorBidi" w:hAnsiTheme="majorBidi" w:cstheme="majorBidi"/>
          <w:sz w:val="24"/>
          <w:szCs w:val="24"/>
          <w:lang w:val="en-CA"/>
        </w:rPr>
        <w:t xml:space="preserve">C.J, </w:t>
      </w:r>
      <w:r w:rsidR="00C54A35" w:rsidRPr="004C64FE">
        <w:rPr>
          <w:rFonts w:asciiTheme="majorBidi" w:hAnsiTheme="majorBidi" w:cstheme="majorBidi"/>
          <w:sz w:val="24"/>
          <w:szCs w:val="24"/>
          <w:lang w:val="en-CA"/>
        </w:rPr>
        <w:t xml:space="preserve">Patterson. Psychosocial adjustment and school outcomes of adolescents with same-sex parents. </w:t>
      </w:r>
      <w:r w:rsidR="00C54A35" w:rsidRPr="004C64FE">
        <w:rPr>
          <w:rFonts w:asciiTheme="majorBidi" w:hAnsiTheme="majorBidi" w:cstheme="majorBidi"/>
          <w:i/>
          <w:sz w:val="24"/>
          <w:szCs w:val="24"/>
          <w:lang w:val="en-CA"/>
        </w:rPr>
        <w:t>Child Development</w:t>
      </w:r>
      <w:r w:rsidR="00C54A35" w:rsidRPr="004C64FE">
        <w:rPr>
          <w:rFonts w:asciiTheme="majorBidi" w:hAnsiTheme="majorBidi" w:cstheme="majorBidi"/>
          <w:sz w:val="24"/>
          <w:szCs w:val="24"/>
          <w:lang w:val="en-CA"/>
        </w:rPr>
        <w:t>, 75,</w:t>
      </w:r>
      <w:r>
        <w:rPr>
          <w:rFonts w:asciiTheme="majorBidi" w:hAnsiTheme="majorBidi" w:cstheme="majorBidi"/>
          <w:sz w:val="24"/>
          <w:szCs w:val="24"/>
          <w:lang w:val="en-CA"/>
        </w:rPr>
        <w:t xml:space="preserve"> 2004.</w:t>
      </w:r>
      <w:r w:rsidR="00C54A35" w:rsidRPr="004C64FE">
        <w:rPr>
          <w:rFonts w:asciiTheme="majorBidi" w:hAnsiTheme="majorBidi" w:cstheme="majorBidi"/>
          <w:sz w:val="24"/>
          <w:szCs w:val="24"/>
          <w:lang w:val="en-CA"/>
        </w:rPr>
        <w:t xml:space="preserve"> </w:t>
      </w:r>
    </w:p>
    <w:sectPr w:rsidR="00C54A35" w:rsidRPr="004C64FE" w:rsidSect="00DC7EAF">
      <w:footerReference w:type="default" r:id="rId8"/>
      <w:pgSz w:w="12240" w:h="15840"/>
      <w:pgMar w:top="1440" w:right="1467"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7E6" w:rsidRDefault="002D57E6" w:rsidP="005E4321">
      <w:pPr>
        <w:spacing w:after="0" w:line="240" w:lineRule="auto"/>
      </w:pPr>
      <w:r>
        <w:separator/>
      </w:r>
    </w:p>
  </w:endnote>
  <w:endnote w:type="continuationSeparator" w:id="1">
    <w:p w:rsidR="002D57E6" w:rsidRDefault="002D57E6" w:rsidP="005E4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1863"/>
      <w:docPartObj>
        <w:docPartGallery w:val="Page Numbers (Bottom of Page)"/>
        <w:docPartUnique/>
      </w:docPartObj>
    </w:sdtPr>
    <w:sdtContent>
      <w:p w:rsidR="002D57E6" w:rsidRDefault="008D4A3B">
        <w:pPr>
          <w:pStyle w:val="Footer"/>
          <w:jc w:val="center"/>
        </w:pPr>
        <w:r w:rsidRPr="004C64FE">
          <w:rPr>
            <w:rFonts w:asciiTheme="majorBidi" w:hAnsiTheme="majorBidi" w:cstheme="majorBidi"/>
            <w:sz w:val="24"/>
            <w:szCs w:val="24"/>
          </w:rPr>
          <w:fldChar w:fldCharType="begin"/>
        </w:r>
        <w:r w:rsidR="002D57E6" w:rsidRPr="004C64FE">
          <w:rPr>
            <w:rFonts w:asciiTheme="majorBidi" w:hAnsiTheme="majorBidi" w:cstheme="majorBidi"/>
            <w:sz w:val="24"/>
            <w:szCs w:val="24"/>
          </w:rPr>
          <w:instrText xml:space="preserve"> PAGE   \* MERGEFORMAT </w:instrText>
        </w:r>
        <w:r w:rsidRPr="004C64FE">
          <w:rPr>
            <w:rFonts w:asciiTheme="majorBidi" w:hAnsiTheme="majorBidi" w:cstheme="majorBidi"/>
            <w:sz w:val="24"/>
            <w:szCs w:val="24"/>
          </w:rPr>
          <w:fldChar w:fldCharType="separate"/>
        </w:r>
        <w:r w:rsidR="003D293E">
          <w:rPr>
            <w:rFonts w:asciiTheme="majorBidi" w:hAnsiTheme="majorBidi" w:cstheme="majorBidi"/>
            <w:noProof/>
            <w:sz w:val="24"/>
            <w:szCs w:val="24"/>
          </w:rPr>
          <w:t>1</w:t>
        </w:r>
        <w:r w:rsidRPr="004C64FE">
          <w:rPr>
            <w:rFonts w:asciiTheme="majorBidi" w:hAnsiTheme="majorBidi" w:cstheme="majorBidi"/>
            <w:sz w:val="24"/>
            <w:szCs w:val="24"/>
          </w:rPr>
          <w:fldChar w:fldCharType="end"/>
        </w:r>
      </w:p>
    </w:sdtContent>
  </w:sdt>
  <w:p w:rsidR="002D57E6" w:rsidRDefault="002D5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7E6" w:rsidRDefault="002D57E6" w:rsidP="005E4321">
      <w:pPr>
        <w:spacing w:after="0" w:line="240" w:lineRule="auto"/>
      </w:pPr>
      <w:r>
        <w:separator/>
      </w:r>
    </w:p>
  </w:footnote>
  <w:footnote w:type="continuationSeparator" w:id="1">
    <w:p w:rsidR="002D57E6" w:rsidRDefault="002D57E6" w:rsidP="005E4321">
      <w:pPr>
        <w:spacing w:after="0" w:line="240" w:lineRule="auto"/>
      </w:pPr>
      <w:r>
        <w:continuationSeparator/>
      </w:r>
    </w:p>
  </w:footnote>
  <w:footnote w:id="2">
    <w:p w:rsidR="002D57E6" w:rsidRPr="00B83A1C" w:rsidRDefault="002D57E6" w:rsidP="00C04BEB">
      <w:pPr>
        <w:pStyle w:val="NoSpacing"/>
        <w:rPr>
          <w:sz w:val="20"/>
          <w:szCs w:val="20"/>
        </w:rPr>
      </w:pPr>
      <w:r w:rsidRPr="0023294A">
        <w:rPr>
          <w:rStyle w:val="FootnoteReference"/>
          <w:sz w:val="20"/>
          <w:szCs w:val="20"/>
          <w:vertAlign w:val="baseline"/>
        </w:rPr>
        <w:footnoteRef/>
      </w:r>
      <w:r w:rsidRPr="00C04BEB">
        <w:t xml:space="preserve">J. </w:t>
      </w:r>
      <w:r w:rsidRPr="00B83A1C">
        <w:rPr>
          <w:sz w:val="20"/>
          <w:szCs w:val="20"/>
        </w:rPr>
        <w:t>Bowbly,  Attachment and Loss, Vol. 1: Attachment. New York: Basic Books &amp; Hogarth Press, 1969</w:t>
      </w:r>
    </w:p>
    <w:p w:rsidR="002D57E6" w:rsidRPr="00B83A1C" w:rsidRDefault="002D57E6" w:rsidP="00C04BEB">
      <w:pPr>
        <w:pStyle w:val="NoSpacing"/>
        <w:rPr>
          <w:sz w:val="20"/>
          <w:szCs w:val="20"/>
        </w:rPr>
      </w:pPr>
      <w:r w:rsidRPr="00B83A1C">
        <w:rPr>
          <w:sz w:val="20"/>
          <w:szCs w:val="20"/>
        </w:rPr>
        <w:t>J. Bowbly, Attachment and Loss, Vol. 2: Separation: Anxiety and Anger. New York: Basic Books, 1973</w:t>
      </w:r>
    </w:p>
    <w:p w:rsidR="002D57E6" w:rsidRPr="00B83A1C" w:rsidRDefault="002D57E6" w:rsidP="00C04BEB">
      <w:pPr>
        <w:pStyle w:val="NoSpacing"/>
        <w:rPr>
          <w:sz w:val="20"/>
          <w:szCs w:val="20"/>
        </w:rPr>
      </w:pPr>
      <w:r w:rsidRPr="00B83A1C">
        <w:rPr>
          <w:sz w:val="20"/>
          <w:szCs w:val="20"/>
        </w:rPr>
        <w:t>J. Bowbly, Attachment and Loss, Vol. 3: Loss: Sadness and Depression. New York: Basic Books, 1980</w:t>
      </w:r>
    </w:p>
    <w:p w:rsidR="002D57E6" w:rsidRPr="00B83A1C" w:rsidRDefault="002D57E6" w:rsidP="007B7FC1">
      <w:pPr>
        <w:pStyle w:val="NoSpacing"/>
        <w:rPr>
          <w:sz w:val="20"/>
          <w:szCs w:val="20"/>
          <w:lang w:val="en-CA"/>
        </w:rPr>
      </w:pPr>
      <w:r w:rsidRPr="00B83A1C">
        <w:rPr>
          <w:sz w:val="20"/>
          <w:szCs w:val="20"/>
        </w:rPr>
        <w:t xml:space="preserve">J. Bowlby, A Secure Base. Clinical Application of Attachment Theory. London: Routledge, 1988 </w:t>
      </w:r>
    </w:p>
  </w:footnote>
  <w:footnote w:id="3">
    <w:p w:rsidR="002D57E6" w:rsidRPr="00B83A1C" w:rsidRDefault="002D57E6" w:rsidP="00C04BEB">
      <w:pPr>
        <w:pStyle w:val="NoSpacing"/>
        <w:rPr>
          <w:sz w:val="20"/>
          <w:szCs w:val="20"/>
        </w:rPr>
      </w:pPr>
      <w:r w:rsidRPr="00B83A1C">
        <w:rPr>
          <w:rStyle w:val="FootnoteReference"/>
          <w:sz w:val="20"/>
          <w:szCs w:val="20"/>
        </w:rPr>
        <w:footnoteRef/>
      </w:r>
      <w:r w:rsidRPr="00B83A1C">
        <w:rPr>
          <w:sz w:val="20"/>
          <w:szCs w:val="20"/>
        </w:rPr>
        <w:t xml:space="preserve"> M. Bowen,  Family Therapy in Clinical Practice. New York: Jason Aronsonm, 1978</w:t>
      </w:r>
    </w:p>
    <w:p w:rsidR="002D57E6" w:rsidRPr="00B83A1C" w:rsidRDefault="002D57E6" w:rsidP="007B7FC1">
      <w:pPr>
        <w:pStyle w:val="NoSpacing"/>
        <w:rPr>
          <w:sz w:val="20"/>
          <w:szCs w:val="20"/>
          <w:lang w:val="en-CA"/>
        </w:rPr>
      </w:pPr>
      <w:r w:rsidRPr="00B83A1C">
        <w:rPr>
          <w:sz w:val="20"/>
          <w:szCs w:val="20"/>
        </w:rPr>
        <w:t>M.E. Kerr, &amp; M. Bowen, Family Evaluation. New York: Norton, 1998.</w:t>
      </w:r>
    </w:p>
  </w:footnote>
  <w:footnote w:id="4">
    <w:p w:rsidR="002D57E6" w:rsidRPr="00B83A1C" w:rsidRDefault="002D57E6" w:rsidP="00C04BEB">
      <w:pPr>
        <w:pStyle w:val="NoSpacing"/>
        <w:spacing w:line="480" w:lineRule="auto"/>
        <w:ind w:left="706" w:hanging="706"/>
        <w:rPr>
          <w:sz w:val="20"/>
          <w:szCs w:val="20"/>
        </w:rPr>
      </w:pPr>
      <w:r w:rsidRPr="00B83A1C">
        <w:rPr>
          <w:rStyle w:val="FootnoteReference"/>
          <w:sz w:val="20"/>
          <w:szCs w:val="20"/>
        </w:rPr>
        <w:footnoteRef/>
      </w:r>
      <w:r w:rsidRPr="00B83A1C">
        <w:rPr>
          <w:sz w:val="20"/>
          <w:szCs w:val="20"/>
        </w:rPr>
        <w:t xml:space="preserve"> M.W. Rovers. Healing the Wounds in Couple Relationships. Ottawa: Novalis. 2005</w:t>
      </w:r>
    </w:p>
    <w:p w:rsidR="002D57E6" w:rsidRPr="00C04BEB" w:rsidRDefault="002D57E6">
      <w:pPr>
        <w:pStyle w:val="FootnoteText"/>
        <w:rPr>
          <w:lang w:val="en-CA"/>
        </w:rPr>
      </w:pPr>
    </w:p>
  </w:footnote>
  <w:footnote w:id="5">
    <w:p w:rsidR="002D57E6" w:rsidRPr="004823BE" w:rsidRDefault="002D57E6" w:rsidP="00FE7C1A">
      <w:pPr>
        <w:pStyle w:val="NoSpacing"/>
        <w:rPr>
          <w:rFonts w:cstheme="minorHAnsi"/>
          <w:sz w:val="20"/>
          <w:szCs w:val="20"/>
        </w:rPr>
      </w:pPr>
      <w:r w:rsidRPr="004823BE">
        <w:rPr>
          <w:rStyle w:val="FootnoteReference"/>
          <w:sz w:val="20"/>
          <w:szCs w:val="20"/>
        </w:rPr>
        <w:footnoteRef/>
      </w:r>
      <w:r w:rsidRPr="004823BE">
        <w:rPr>
          <w:sz w:val="20"/>
          <w:szCs w:val="20"/>
        </w:rPr>
        <w:t xml:space="preserve"> </w:t>
      </w:r>
      <w:r w:rsidRPr="004823BE">
        <w:rPr>
          <w:rFonts w:cstheme="minorHAnsi"/>
          <w:sz w:val="20"/>
          <w:szCs w:val="20"/>
        </w:rPr>
        <w:t xml:space="preserve">M.B. Sperling,  &amp;  W.H. Berman.  </w:t>
      </w:r>
      <w:r w:rsidRPr="004823BE">
        <w:rPr>
          <w:rFonts w:cstheme="minorHAnsi"/>
          <w:i/>
          <w:sz w:val="20"/>
          <w:szCs w:val="20"/>
        </w:rPr>
        <w:t>Attachment in Adults: Clinical and Developmental Perspectives</w:t>
      </w:r>
      <w:r w:rsidRPr="004823BE">
        <w:rPr>
          <w:rFonts w:cstheme="minorHAnsi"/>
          <w:sz w:val="20"/>
          <w:szCs w:val="20"/>
        </w:rPr>
        <w:t>. The Guildford Press: New York, 1994. P.5</w:t>
      </w:r>
    </w:p>
  </w:footnote>
  <w:footnote w:id="6">
    <w:p w:rsidR="002D57E6" w:rsidRPr="004823BE" w:rsidRDefault="002D57E6" w:rsidP="00FE7C1A">
      <w:pPr>
        <w:pStyle w:val="NoSpacing"/>
        <w:rPr>
          <w:rStyle w:val="titles-source"/>
          <w:rFonts w:cstheme="minorHAnsi"/>
          <w:sz w:val="20"/>
          <w:szCs w:val="20"/>
          <w:lang w:val="en-CA"/>
        </w:rPr>
      </w:pPr>
      <w:r w:rsidRPr="004823BE">
        <w:rPr>
          <w:rStyle w:val="FootnoteReference"/>
          <w:rFonts w:cstheme="minorHAnsi"/>
          <w:sz w:val="20"/>
          <w:szCs w:val="20"/>
        </w:rPr>
        <w:footnoteRef/>
      </w:r>
      <w:r w:rsidRPr="004823BE">
        <w:rPr>
          <w:rFonts w:cstheme="minorHAnsi"/>
          <w:sz w:val="20"/>
          <w:szCs w:val="20"/>
        </w:rPr>
        <w:t xml:space="preserve"> </w:t>
      </w:r>
      <w:r w:rsidRPr="004823BE">
        <w:rPr>
          <w:rStyle w:val="bibrecord-highlight"/>
          <w:rFonts w:cstheme="minorHAnsi"/>
          <w:sz w:val="20"/>
          <w:szCs w:val="20"/>
          <w:lang w:val="en-CA"/>
        </w:rPr>
        <w:t>M.S. Ainsworth</w:t>
      </w:r>
      <w:r w:rsidRPr="004823BE">
        <w:rPr>
          <w:rFonts w:cstheme="minorHAnsi"/>
          <w:sz w:val="20"/>
          <w:szCs w:val="20"/>
        </w:rPr>
        <w:t xml:space="preserve">, </w:t>
      </w:r>
      <w:r w:rsidRPr="004823BE">
        <w:rPr>
          <w:rStyle w:val="titles-title"/>
          <w:rFonts w:cstheme="minorHAnsi"/>
          <w:sz w:val="20"/>
          <w:szCs w:val="20"/>
          <w:lang w:val="en-CA"/>
        </w:rPr>
        <w:t xml:space="preserve">Infant-mother attachment. </w:t>
      </w:r>
      <w:r w:rsidRPr="004823BE">
        <w:rPr>
          <w:rStyle w:val="titles-source"/>
          <w:rFonts w:cstheme="minorHAnsi"/>
          <w:i/>
          <w:sz w:val="20"/>
          <w:szCs w:val="20"/>
          <w:lang w:val="en-CA"/>
        </w:rPr>
        <w:t xml:space="preserve">American Psychologist, </w:t>
      </w:r>
      <w:r w:rsidRPr="004823BE">
        <w:rPr>
          <w:rStyle w:val="titles-source"/>
          <w:rFonts w:cstheme="minorHAnsi"/>
          <w:sz w:val="20"/>
          <w:szCs w:val="20"/>
          <w:lang w:val="en-CA"/>
        </w:rPr>
        <w:t xml:space="preserve">34(10), </w:t>
      </w:r>
      <w:r w:rsidRPr="004823BE">
        <w:rPr>
          <w:rFonts w:cstheme="minorHAnsi"/>
          <w:sz w:val="20"/>
          <w:szCs w:val="20"/>
        </w:rPr>
        <w:t>1979</w:t>
      </w:r>
      <w:r w:rsidRPr="004823BE">
        <w:rPr>
          <w:rStyle w:val="titles-source"/>
          <w:rFonts w:cstheme="minorHAnsi"/>
          <w:sz w:val="20"/>
          <w:szCs w:val="20"/>
          <w:lang w:val="en-CA"/>
        </w:rPr>
        <w:t>. 932-937.</w:t>
      </w:r>
    </w:p>
    <w:p w:rsidR="002D57E6" w:rsidRPr="004823BE" w:rsidRDefault="002D57E6" w:rsidP="00FE7C1A">
      <w:pPr>
        <w:pStyle w:val="NoSpacing"/>
        <w:rPr>
          <w:rStyle w:val="titles-source"/>
          <w:rFonts w:cstheme="minorHAnsi"/>
          <w:sz w:val="20"/>
          <w:szCs w:val="20"/>
          <w:lang w:val="en-CA"/>
        </w:rPr>
      </w:pPr>
      <w:r w:rsidRPr="004823BE">
        <w:rPr>
          <w:rStyle w:val="bibrecord-highlight"/>
          <w:rFonts w:cstheme="minorHAnsi"/>
          <w:sz w:val="20"/>
          <w:szCs w:val="20"/>
          <w:lang w:val="en-CA"/>
        </w:rPr>
        <w:t>M.S. Ainsworth</w:t>
      </w:r>
      <w:r w:rsidRPr="004823BE">
        <w:rPr>
          <w:rFonts w:cstheme="minorHAnsi"/>
          <w:sz w:val="20"/>
          <w:szCs w:val="20"/>
        </w:rPr>
        <w:t xml:space="preserve">,  </w:t>
      </w:r>
      <w:r w:rsidRPr="004823BE">
        <w:rPr>
          <w:rStyle w:val="titles-title"/>
          <w:rFonts w:cstheme="minorHAnsi"/>
          <w:sz w:val="20"/>
          <w:szCs w:val="20"/>
          <w:lang w:val="en-CA"/>
        </w:rPr>
        <w:t>Attachment as related to mother-infant interaction.</w:t>
      </w:r>
      <w:r w:rsidRPr="004823BE">
        <w:rPr>
          <w:rFonts w:cstheme="minorHAnsi"/>
          <w:sz w:val="20"/>
          <w:szCs w:val="20"/>
        </w:rPr>
        <w:t xml:space="preserve"> </w:t>
      </w:r>
      <w:r w:rsidRPr="004823BE">
        <w:rPr>
          <w:rStyle w:val="titles-source"/>
          <w:rFonts w:cstheme="minorHAnsi"/>
          <w:i/>
          <w:sz w:val="20"/>
          <w:szCs w:val="20"/>
          <w:lang w:val="en-CA"/>
        </w:rPr>
        <w:t xml:space="preserve">Advances in Infancy  Research, 8, </w:t>
      </w:r>
      <w:r w:rsidRPr="004823BE">
        <w:rPr>
          <w:rFonts w:cstheme="minorHAnsi"/>
          <w:sz w:val="20"/>
          <w:szCs w:val="20"/>
        </w:rPr>
        <w:t>1993</w:t>
      </w:r>
      <w:r w:rsidRPr="004823BE">
        <w:rPr>
          <w:rStyle w:val="titles-source"/>
          <w:rFonts w:cstheme="minorHAnsi"/>
          <w:i/>
          <w:sz w:val="20"/>
          <w:szCs w:val="20"/>
          <w:lang w:val="en-CA"/>
        </w:rPr>
        <w:t>.</w:t>
      </w:r>
      <w:r w:rsidRPr="004823BE">
        <w:rPr>
          <w:rStyle w:val="titles-source"/>
          <w:rFonts w:cstheme="minorHAnsi"/>
          <w:iCs/>
          <w:sz w:val="20"/>
          <w:szCs w:val="20"/>
          <w:lang w:val="en-CA"/>
        </w:rPr>
        <w:t xml:space="preserve"> 1-50.</w:t>
      </w:r>
    </w:p>
    <w:p w:rsidR="002D57E6" w:rsidRPr="004823BE" w:rsidRDefault="002D57E6" w:rsidP="00FE7C1A">
      <w:pPr>
        <w:pStyle w:val="NoSpacing"/>
        <w:rPr>
          <w:rFonts w:eastAsia="Calibri" w:cstheme="minorHAnsi"/>
          <w:sz w:val="20"/>
          <w:szCs w:val="20"/>
        </w:rPr>
      </w:pPr>
      <w:r w:rsidRPr="004823BE">
        <w:rPr>
          <w:rFonts w:eastAsia="Calibri" w:cstheme="minorHAnsi"/>
          <w:sz w:val="20"/>
          <w:szCs w:val="20"/>
        </w:rPr>
        <w:t xml:space="preserve">M.S Ainsworth, M.C. Blehar. E. Waters, &amp; S. Wall, </w:t>
      </w:r>
      <w:r w:rsidRPr="004823BE">
        <w:rPr>
          <w:rFonts w:eastAsia="Calibri" w:cstheme="minorHAnsi"/>
          <w:i/>
          <w:sz w:val="20"/>
          <w:szCs w:val="20"/>
        </w:rPr>
        <w:t>Patterns of Attachment: A Psychological Study of the Strange Situation</w:t>
      </w:r>
      <w:r w:rsidRPr="004823BE">
        <w:rPr>
          <w:rFonts w:eastAsia="Calibri" w:cstheme="minorHAnsi"/>
          <w:sz w:val="20"/>
          <w:szCs w:val="20"/>
        </w:rPr>
        <w:t>. Hillsdale, NJ: Erlbaum, 1978</w:t>
      </w:r>
    </w:p>
    <w:p w:rsidR="002D57E6" w:rsidRPr="004823BE" w:rsidRDefault="002D57E6" w:rsidP="00FE7C1A">
      <w:pPr>
        <w:pStyle w:val="NoSpacing"/>
        <w:rPr>
          <w:rFonts w:cstheme="minorHAnsi"/>
          <w:sz w:val="20"/>
          <w:szCs w:val="20"/>
          <w:lang w:val="en-CA"/>
        </w:rPr>
      </w:pPr>
      <w:r w:rsidRPr="004823BE">
        <w:rPr>
          <w:rStyle w:val="bibrecord-highlight"/>
          <w:rFonts w:eastAsia="Calibri" w:cstheme="minorHAnsi"/>
          <w:sz w:val="20"/>
          <w:szCs w:val="20"/>
          <w:lang w:val="en-CA"/>
        </w:rPr>
        <w:t>M.S. Ainsworth</w:t>
      </w:r>
      <w:r w:rsidRPr="004823BE">
        <w:rPr>
          <w:rFonts w:eastAsia="Calibri" w:cstheme="minorHAnsi"/>
          <w:sz w:val="20"/>
          <w:szCs w:val="20"/>
        </w:rPr>
        <w:t xml:space="preserve">, </w:t>
      </w:r>
      <w:r w:rsidRPr="004823BE">
        <w:rPr>
          <w:rStyle w:val="titles-title"/>
          <w:rFonts w:eastAsia="Calibri" w:cstheme="minorHAnsi"/>
          <w:sz w:val="20"/>
          <w:szCs w:val="20"/>
          <w:lang w:val="en-CA"/>
        </w:rPr>
        <w:t>Attachments and other affectional bonds across the life cycle.</w:t>
      </w:r>
      <w:r w:rsidRPr="004823BE">
        <w:rPr>
          <w:rFonts w:eastAsia="Calibri" w:cstheme="minorHAnsi"/>
          <w:sz w:val="20"/>
          <w:szCs w:val="20"/>
        </w:rPr>
        <w:t xml:space="preserve"> In C.M. </w:t>
      </w:r>
      <w:r w:rsidRPr="004823BE">
        <w:rPr>
          <w:rStyle w:val="titles-source"/>
          <w:rFonts w:eastAsia="Calibri" w:cstheme="minorHAnsi"/>
          <w:sz w:val="20"/>
          <w:szCs w:val="20"/>
          <w:lang w:val="en-CA"/>
        </w:rPr>
        <w:t xml:space="preserve">Parkes, J. Stevenson-Hinde, &amp; P. Marris, (Eds.). </w:t>
      </w:r>
      <w:r w:rsidRPr="004823BE">
        <w:rPr>
          <w:rStyle w:val="titles-source"/>
          <w:rFonts w:eastAsia="Calibri" w:cstheme="minorHAnsi"/>
          <w:i/>
          <w:sz w:val="20"/>
          <w:szCs w:val="20"/>
          <w:lang w:val="en-CA"/>
        </w:rPr>
        <w:t>Attachment Across the Life Cycl</w:t>
      </w:r>
      <w:r w:rsidRPr="004823BE">
        <w:rPr>
          <w:rStyle w:val="titles-source"/>
          <w:rFonts w:eastAsia="Calibri" w:cstheme="minorHAnsi"/>
          <w:sz w:val="20"/>
          <w:szCs w:val="20"/>
          <w:lang w:val="en-CA"/>
        </w:rPr>
        <w:t xml:space="preserve">e. New York: Tavistock/Routledge, </w:t>
      </w:r>
      <w:r w:rsidRPr="004823BE">
        <w:rPr>
          <w:rFonts w:eastAsia="Calibri" w:cstheme="minorHAnsi"/>
          <w:sz w:val="20"/>
          <w:szCs w:val="20"/>
        </w:rPr>
        <w:t>1991</w:t>
      </w:r>
      <w:r w:rsidRPr="004823BE">
        <w:rPr>
          <w:rStyle w:val="titles-source"/>
          <w:rFonts w:eastAsia="Calibri" w:cstheme="minorHAnsi"/>
          <w:sz w:val="20"/>
          <w:szCs w:val="20"/>
          <w:lang w:val="en-CA"/>
        </w:rPr>
        <w:t>.</w:t>
      </w:r>
    </w:p>
  </w:footnote>
  <w:footnote w:id="7">
    <w:p w:rsidR="002D57E6" w:rsidRPr="004823BE" w:rsidRDefault="002D57E6" w:rsidP="00FE7C1A">
      <w:pPr>
        <w:pStyle w:val="NoSpacing"/>
        <w:rPr>
          <w:rFonts w:cstheme="minorHAnsi"/>
          <w:sz w:val="20"/>
          <w:szCs w:val="20"/>
        </w:rPr>
      </w:pPr>
      <w:r w:rsidRPr="004823BE">
        <w:rPr>
          <w:rStyle w:val="FootnoteReference"/>
          <w:rFonts w:cstheme="minorHAnsi"/>
          <w:sz w:val="20"/>
          <w:szCs w:val="20"/>
        </w:rPr>
        <w:footnoteRef/>
      </w:r>
      <w:r w:rsidRPr="004823BE">
        <w:rPr>
          <w:rFonts w:cstheme="minorHAnsi"/>
          <w:sz w:val="20"/>
          <w:szCs w:val="20"/>
        </w:rPr>
        <w:t xml:space="preserve"> L.A. Sroufe, &amp; E. Waters. Attachment as an organizational construct. </w:t>
      </w:r>
      <w:r w:rsidRPr="004823BE">
        <w:rPr>
          <w:rFonts w:cstheme="minorHAnsi"/>
          <w:i/>
          <w:sz w:val="20"/>
          <w:szCs w:val="20"/>
        </w:rPr>
        <w:t>Child Development</w:t>
      </w:r>
      <w:r w:rsidRPr="004823BE">
        <w:rPr>
          <w:rFonts w:cstheme="minorHAnsi"/>
          <w:sz w:val="20"/>
          <w:szCs w:val="20"/>
        </w:rPr>
        <w:t>, 48, (1977) 1184-1199.</w:t>
      </w:r>
    </w:p>
  </w:footnote>
  <w:footnote w:id="8">
    <w:p w:rsidR="002D57E6" w:rsidRPr="004823BE" w:rsidRDefault="002D57E6" w:rsidP="00FE7C1A">
      <w:pPr>
        <w:pStyle w:val="NoSpacing"/>
        <w:rPr>
          <w:rFonts w:cstheme="minorHAnsi"/>
          <w:sz w:val="20"/>
          <w:szCs w:val="20"/>
          <w:lang w:val="en-CA"/>
        </w:rPr>
      </w:pPr>
      <w:r w:rsidRPr="004823BE">
        <w:rPr>
          <w:rStyle w:val="FootnoteReference"/>
          <w:rFonts w:cstheme="minorHAnsi"/>
          <w:sz w:val="20"/>
          <w:szCs w:val="20"/>
        </w:rPr>
        <w:footnoteRef/>
      </w:r>
      <w:r w:rsidRPr="004823BE">
        <w:rPr>
          <w:rFonts w:cstheme="minorHAnsi"/>
          <w:sz w:val="20"/>
          <w:szCs w:val="20"/>
        </w:rPr>
        <w:t xml:space="preserve"> </w:t>
      </w:r>
      <w:r w:rsidRPr="004823BE">
        <w:rPr>
          <w:rFonts w:eastAsia="Calibri" w:cstheme="minorHAnsi"/>
          <w:sz w:val="20"/>
          <w:szCs w:val="20"/>
        </w:rPr>
        <w:t>J. Bowlby, 1988</w:t>
      </w:r>
    </w:p>
  </w:footnote>
  <w:footnote w:id="9">
    <w:p w:rsidR="002D57E6" w:rsidRPr="004823BE" w:rsidRDefault="002D57E6" w:rsidP="00FE7C1A">
      <w:pPr>
        <w:pStyle w:val="NoSpacing"/>
        <w:rPr>
          <w:rFonts w:cstheme="minorHAnsi"/>
          <w:sz w:val="20"/>
          <w:szCs w:val="20"/>
          <w:lang w:val="en-CA"/>
        </w:rPr>
      </w:pPr>
      <w:r w:rsidRPr="004823BE">
        <w:rPr>
          <w:rStyle w:val="FootnoteReference"/>
          <w:rFonts w:cstheme="minorHAnsi"/>
          <w:sz w:val="20"/>
          <w:szCs w:val="20"/>
          <w:vertAlign w:val="baseline"/>
        </w:rPr>
        <w:footnoteRef/>
      </w:r>
      <w:r w:rsidRPr="004823BE">
        <w:rPr>
          <w:rFonts w:cstheme="minorHAnsi"/>
          <w:sz w:val="20"/>
          <w:szCs w:val="20"/>
        </w:rPr>
        <w:t xml:space="preserve"> J.A. Simpson, &amp; W.S. Rholes. Attachment Theory and Close Relationships. New York: Guildford Press. 1998</w:t>
      </w:r>
    </w:p>
  </w:footnote>
  <w:footnote w:id="10">
    <w:p w:rsidR="002D57E6" w:rsidRPr="00FE7C1A" w:rsidRDefault="002D57E6" w:rsidP="004823BE">
      <w:pPr>
        <w:pStyle w:val="NoSpacing"/>
        <w:rPr>
          <w:lang w:val="en-CA"/>
        </w:rPr>
      </w:pPr>
      <w:r w:rsidRPr="004823BE">
        <w:rPr>
          <w:rStyle w:val="FootnoteReference"/>
          <w:sz w:val="20"/>
          <w:szCs w:val="20"/>
          <w:vertAlign w:val="baseline"/>
        </w:rPr>
        <w:footnoteRef/>
      </w:r>
      <w:r w:rsidRPr="004823BE">
        <w:rPr>
          <w:sz w:val="20"/>
          <w:szCs w:val="20"/>
        </w:rPr>
        <w:t xml:space="preserve"> Parks, C.M. Love and Loss: the roots of Grief and its Complications. Routledge, London &amp;</w:t>
      </w:r>
      <w:r>
        <w:rPr>
          <w:sz w:val="20"/>
          <w:szCs w:val="20"/>
        </w:rPr>
        <w:t xml:space="preserve"> New York.2006</w:t>
      </w:r>
    </w:p>
  </w:footnote>
  <w:footnote w:id="11">
    <w:p w:rsidR="002D57E6" w:rsidRPr="004823BE" w:rsidRDefault="002D57E6" w:rsidP="004823BE">
      <w:pPr>
        <w:pStyle w:val="NoSpacing"/>
        <w:rPr>
          <w:sz w:val="20"/>
          <w:szCs w:val="20"/>
        </w:rPr>
      </w:pPr>
      <w:r w:rsidRPr="004823BE">
        <w:rPr>
          <w:rStyle w:val="FootnoteReference"/>
          <w:sz w:val="20"/>
          <w:szCs w:val="20"/>
        </w:rPr>
        <w:footnoteRef/>
      </w:r>
      <w:r w:rsidRPr="004823BE">
        <w:rPr>
          <w:sz w:val="20"/>
          <w:szCs w:val="20"/>
        </w:rPr>
        <w:t xml:space="preserve"> Bowlby, 1988</w:t>
      </w:r>
    </w:p>
  </w:footnote>
  <w:footnote w:id="12">
    <w:p w:rsidR="002D57E6" w:rsidRPr="004823BE" w:rsidRDefault="002D57E6" w:rsidP="004823BE">
      <w:pPr>
        <w:pStyle w:val="NoSpacing"/>
        <w:rPr>
          <w:b/>
          <w:i/>
          <w:sz w:val="20"/>
          <w:szCs w:val="20"/>
        </w:rPr>
      </w:pPr>
      <w:r w:rsidRPr="004823BE">
        <w:rPr>
          <w:rStyle w:val="FootnoteReference"/>
          <w:sz w:val="20"/>
          <w:szCs w:val="20"/>
        </w:rPr>
        <w:footnoteRef/>
      </w:r>
      <w:r w:rsidRPr="004823BE">
        <w:rPr>
          <w:sz w:val="20"/>
          <w:szCs w:val="20"/>
        </w:rPr>
        <w:t xml:space="preserve"> </w:t>
      </w:r>
      <w:r w:rsidRPr="004823BE">
        <w:rPr>
          <w:rFonts w:cstheme="majorBidi"/>
          <w:sz w:val="20"/>
          <w:szCs w:val="20"/>
        </w:rPr>
        <w:t xml:space="preserve">Mikulincer, M., &amp; Shaver, P.R.   </w:t>
      </w:r>
      <w:r w:rsidRPr="004823BE">
        <w:rPr>
          <w:i/>
          <w:sz w:val="20"/>
          <w:szCs w:val="20"/>
        </w:rPr>
        <w:t xml:space="preserve">Attachment in Adulthood: Structure, Dynamics, and </w:t>
      </w:r>
    </w:p>
    <w:p w:rsidR="002D57E6" w:rsidRPr="004823BE" w:rsidRDefault="002D57E6" w:rsidP="004823BE">
      <w:pPr>
        <w:pStyle w:val="NoSpacing"/>
        <w:rPr>
          <w:sz w:val="20"/>
          <w:szCs w:val="20"/>
        </w:rPr>
      </w:pPr>
      <w:r w:rsidRPr="004823BE">
        <w:rPr>
          <w:i/>
          <w:sz w:val="20"/>
          <w:szCs w:val="20"/>
        </w:rPr>
        <w:t xml:space="preserve">Change: </w:t>
      </w:r>
      <w:r w:rsidRPr="004823BE">
        <w:rPr>
          <w:rFonts w:cstheme="majorBidi"/>
          <w:sz w:val="20"/>
          <w:szCs w:val="20"/>
        </w:rPr>
        <w:t>New York: The Guilford Press, 2007</w:t>
      </w:r>
    </w:p>
  </w:footnote>
  <w:footnote w:id="13">
    <w:p w:rsidR="002D57E6" w:rsidRPr="004823BE" w:rsidRDefault="002D57E6" w:rsidP="004823BE">
      <w:pPr>
        <w:pStyle w:val="NoSpacing"/>
        <w:rPr>
          <w:sz w:val="20"/>
          <w:szCs w:val="20"/>
        </w:rPr>
      </w:pPr>
      <w:r w:rsidRPr="004823BE">
        <w:rPr>
          <w:rStyle w:val="FootnoteReference"/>
          <w:sz w:val="20"/>
          <w:szCs w:val="20"/>
        </w:rPr>
        <w:footnoteRef/>
      </w:r>
      <w:r w:rsidRPr="004823BE">
        <w:rPr>
          <w:sz w:val="20"/>
          <w:szCs w:val="20"/>
        </w:rPr>
        <w:t xml:space="preserve"> Bowlby, 1988</w:t>
      </w:r>
    </w:p>
  </w:footnote>
  <w:footnote w:id="14">
    <w:p w:rsidR="002D57E6" w:rsidRPr="004823BE" w:rsidRDefault="002D57E6" w:rsidP="004823BE">
      <w:pPr>
        <w:pStyle w:val="NoSpacing"/>
        <w:rPr>
          <w:sz w:val="20"/>
          <w:szCs w:val="20"/>
        </w:rPr>
      </w:pPr>
      <w:r w:rsidRPr="004823BE">
        <w:rPr>
          <w:rStyle w:val="FootnoteReference"/>
          <w:sz w:val="20"/>
          <w:szCs w:val="20"/>
        </w:rPr>
        <w:footnoteRef/>
      </w:r>
      <w:r w:rsidRPr="004823BE">
        <w:rPr>
          <w:sz w:val="20"/>
          <w:szCs w:val="20"/>
        </w:rPr>
        <w:t xml:space="preserve"> Bowlby, 1988</w:t>
      </w:r>
    </w:p>
  </w:footnote>
  <w:footnote w:id="15">
    <w:p w:rsidR="002D57E6" w:rsidRPr="004823BE" w:rsidRDefault="002D57E6" w:rsidP="004823BE">
      <w:pPr>
        <w:pStyle w:val="NoSpacing"/>
        <w:rPr>
          <w:sz w:val="20"/>
          <w:szCs w:val="20"/>
        </w:rPr>
      </w:pPr>
      <w:r w:rsidRPr="004823BE">
        <w:rPr>
          <w:rStyle w:val="FootnoteReference"/>
          <w:sz w:val="20"/>
          <w:szCs w:val="20"/>
        </w:rPr>
        <w:footnoteRef/>
      </w:r>
      <w:r w:rsidRPr="004823BE">
        <w:rPr>
          <w:sz w:val="20"/>
          <w:szCs w:val="20"/>
        </w:rPr>
        <w:t xml:space="preserve"> Ainsworth, 1978</w:t>
      </w:r>
    </w:p>
  </w:footnote>
  <w:footnote w:id="16">
    <w:p w:rsidR="002D57E6" w:rsidRPr="007B7FC1" w:rsidRDefault="002D57E6" w:rsidP="007B7FC1">
      <w:pPr>
        <w:pStyle w:val="NoSpacing"/>
        <w:rPr>
          <w:sz w:val="20"/>
          <w:szCs w:val="20"/>
        </w:rPr>
      </w:pPr>
      <w:r w:rsidRPr="004823BE">
        <w:rPr>
          <w:rStyle w:val="FootnoteReference"/>
          <w:sz w:val="20"/>
          <w:szCs w:val="20"/>
        </w:rPr>
        <w:footnoteRef/>
      </w:r>
      <w:r w:rsidRPr="004823BE">
        <w:t xml:space="preserve"> </w:t>
      </w:r>
      <w:r w:rsidRPr="007B7FC1">
        <w:rPr>
          <w:sz w:val="20"/>
          <w:szCs w:val="20"/>
        </w:rPr>
        <w:t>Mikulincer &amp; Shaver, 2007</w:t>
      </w:r>
    </w:p>
  </w:footnote>
  <w:footnote w:id="17">
    <w:p w:rsidR="002D57E6" w:rsidRPr="007B7FC1" w:rsidRDefault="002D57E6" w:rsidP="007B7FC1">
      <w:pPr>
        <w:pStyle w:val="NoSpacing"/>
        <w:rPr>
          <w:sz w:val="20"/>
          <w:szCs w:val="20"/>
          <w:lang w:val="en-US"/>
        </w:rPr>
      </w:pPr>
      <w:r w:rsidRPr="007B7FC1">
        <w:rPr>
          <w:rStyle w:val="FootnoteReference"/>
          <w:sz w:val="20"/>
          <w:szCs w:val="20"/>
        </w:rPr>
        <w:footnoteRef/>
      </w:r>
      <w:r w:rsidRPr="007B7FC1">
        <w:rPr>
          <w:sz w:val="20"/>
          <w:szCs w:val="20"/>
        </w:rPr>
        <w:t xml:space="preserve"> </w:t>
      </w:r>
      <w:r w:rsidRPr="007B7FC1">
        <w:rPr>
          <w:sz w:val="20"/>
          <w:szCs w:val="20"/>
          <w:lang w:val="en-US"/>
        </w:rPr>
        <w:t>Ainsworth, 1978</w:t>
      </w:r>
    </w:p>
  </w:footnote>
  <w:footnote w:id="18">
    <w:p w:rsidR="002D57E6" w:rsidRPr="007B7FC1" w:rsidRDefault="002D57E6" w:rsidP="007B7FC1">
      <w:pPr>
        <w:pStyle w:val="NoSpacing"/>
        <w:rPr>
          <w:sz w:val="20"/>
          <w:szCs w:val="20"/>
          <w:lang w:val="en-US"/>
        </w:rPr>
      </w:pPr>
      <w:r w:rsidRPr="007B7FC1">
        <w:rPr>
          <w:rStyle w:val="FootnoteReference"/>
          <w:sz w:val="20"/>
          <w:szCs w:val="20"/>
        </w:rPr>
        <w:footnoteRef/>
      </w:r>
      <w:r w:rsidRPr="007B7FC1">
        <w:rPr>
          <w:sz w:val="20"/>
          <w:szCs w:val="20"/>
        </w:rPr>
        <w:t xml:space="preserve"> </w:t>
      </w:r>
      <w:r w:rsidRPr="007B7FC1">
        <w:rPr>
          <w:sz w:val="20"/>
          <w:szCs w:val="20"/>
          <w:lang w:val="en-US"/>
        </w:rPr>
        <w:t>Bowlby, 1988</w:t>
      </w:r>
    </w:p>
  </w:footnote>
  <w:footnote w:id="19">
    <w:p w:rsidR="002D57E6" w:rsidRPr="007B7FC1" w:rsidRDefault="002D57E6" w:rsidP="007B7FC1">
      <w:pPr>
        <w:pStyle w:val="NoSpacing"/>
        <w:rPr>
          <w:sz w:val="20"/>
          <w:szCs w:val="20"/>
          <w:lang w:val="en-US"/>
        </w:rPr>
      </w:pPr>
      <w:r w:rsidRPr="007B7FC1">
        <w:rPr>
          <w:rStyle w:val="FootnoteReference"/>
          <w:sz w:val="20"/>
          <w:szCs w:val="20"/>
        </w:rPr>
        <w:footnoteRef/>
      </w:r>
      <w:r w:rsidRPr="007B7FC1">
        <w:rPr>
          <w:sz w:val="20"/>
          <w:szCs w:val="20"/>
        </w:rPr>
        <w:t xml:space="preserve"> </w:t>
      </w:r>
      <w:r w:rsidRPr="007B7FC1">
        <w:rPr>
          <w:rFonts w:cstheme="majorBidi"/>
          <w:sz w:val="20"/>
          <w:szCs w:val="20"/>
          <w:lang w:val="en-CA"/>
        </w:rPr>
        <w:t xml:space="preserve">N.S. Weinfield,  L.A. Sroufe, B. Egeland, &amp; E.A. Carlson. The nature of individual differences in infant - caregiver attachment. J. Cassidy &amp; P.R. Shaver (Eds). </w:t>
      </w:r>
      <w:r w:rsidRPr="007B7FC1">
        <w:rPr>
          <w:rFonts w:cstheme="majorBidi"/>
          <w:i/>
          <w:sz w:val="20"/>
          <w:szCs w:val="20"/>
          <w:lang w:val="en-CA"/>
        </w:rPr>
        <w:t>Handbook of Attachment: Theory, Research and Clinical Applications</w:t>
      </w:r>
      <w:r w:rsidRPr="007B7FC1">
        <w:rPr>
          <w:rFonts w:cstheme="majorBidi"/>
          <w:sz w:val="20"/>
          <w:szCs w:val="20"/>
          <w:lang w:val="en-CA"/>
        </w:rPr>
        <w:t xml:space="preserve">. New York: The Guilford Press (1999). </w:t>
      </w:r>
    </w:p>
  </w:footnote>
  <w:footnote w:id="20">
    <w:p w:rsidR="002D57E6" w:rsidRPr="007B7FC1" w:rsidRDefault="002D57E6" w:rsidP="007B7FC1">
      <w:pPr>
        <w:pStyle w:val="NoSpacing"/>
        <w:rPr>
          <w:sz w:val="20"/>
          <w:szCs w:val="20"/>
          <w:lang w:val="en-US"/>
        </w:rPr>
      </w:pPr>
      <w:r w:rsidRPr="007B7FC1">
        <w:rPr>
          <w:rStyle w:val="FootnoteReference"/>
          <w:sz w:val="20"/>
          <w:szCs w:val="20"/>
        </w:rPr>
        <w:footnoteRef/>
      </w:r>
      <w:r w:rsidRPr="007B7FC1">
        <w:rPr>
          <w:sz w:val="20"/>
          <w:szCs w:val="20"/>
        </w:rPr>
        <w:t xml:space="preserve"> </w:t>
      </w:r>
      <w:r w:rsidRPr="007B7FC1">
        <w:rPr>
          <w:sz w:val="20"/>
          <w:szCs w:val="20"/>
          <w:lang w:val="en-US"/>
        </w:rPr>
        <w:t>Mikulincer &amp; Shaver, 2007</w:t>
      </w:r>
    </w:p>
  </w:footnote>
  <w:footnote w:id="21">
    <w:p w:rsidR="002D57E6" w:rsidRPr="007B7FC1" w:rsidRDefault="002D57E6">
      <w:pPr>
        <w:pStyle w:val="FootnoteText"/>
        <w:rPr>
          <w:lang w:val="en-US"/>
        </w:rPr>
      </w:pPr>
      <w:r>
        <w:rPr>
          <w:rStyle w:val="FootnoteReference"/>
        </w:rPr>
        <w:footnoteRef/>
      </w:r>
      <w:r>
        <w:t xml:space="preserve"> </w:t>
      </w:r>
      <w:r>
        <w:rPr>
          <w:lang w:val="en-US"/>
        </w:rPr>
        <w:t>Bowlby, 1988</w:t>
      </w:r>
    </w:p>
  </w:footnote>
  <w:footnote w:id="22">
    <w:p w:rsidR="002D57E6" w:rsidRPr="007B7FC1" w:rsidRDefault="002D57E6">
      <w:pPr>
        <w:pStyle w:val="FootnoteText"/>
        <w:rPr>
          <w:lang w:val="en-US"/>
        </w:rPr>
      </w:pPr>
      <w:r>
        <w:rPr>
          <w:rStyle w:val="FootnoteReference"/>
        </w:rPr>
        <w:footnoteRef/>
      </w:r>
      <w:r>
        <w:t xml:space="preserve"> </w:t>
      </w:r>
      <w:r>
        <w:rPr>
          <w:lang w:val="en-US"/>
        </w:rPr>
        <w:t>Mikulincer &amp; Shaver, 2007</w:t>
      </w:r>
    </w:p>
  </w:footnote>
  <w:footnote w:id="23">
    <w:p w:rsidR="002D57E6" w:rsidRPr="007B7FC1" w:rsidRDefault="002D57E6">
      <w:pPr>
        <w:pStyle w:val="FootnoteText"/>
        <w:rPr>
          <w:lang w:val="en-US"/>
        </w:rPr>
      </w:pPr>
      <w:r>
        <w:rPr>
          <w:rStyle w:val="FootnoteReference"/>
        </w:rPr>
        <w:footnoteRef/>
      </w:r>
      <w:r>
        <w:t xml:space="preserve"> </w:t>
      </w:r>
      <w:r>
        <w:rPr>
          <w:lang w:val="en-US"/>
        </w:rPr>
        <w:t>Bowlby, 1988</w:t>
      </w:r>
    </w:p>
  </w:footnote>
  <w:footnote w:id="24">
    <w:p w:rsidR="002D57E6" w:rsidRPr="007B7FC1" w:rsidRDefault="002D57E6">
      <w:pPr>
        <w:pStyle w:val="FootnoteText"/>
        <w:rPr>
          <w:lang w:val="en-US"/>
        </w:rPr>
      </w:pPr>
      <w:r>
        <w:rPr>
          <w:rStyle w:val="FootnoteReference"/>
        </w:rPr>
        <w:footnoteRef/>
      </w:r>
      <w:r>
        <w:t xml:space="preserve"> </w:t>
      </w:r>
      <w:r>
        <w:rPr>
          <w:lang w:val="en-US"/>
        </w:rPr>
        <w:t>Mikulincer &amp; Shaver, 2007</w:t>
      </w:r>
    </w:p>
  </w:footnote>
  <w:footnote w:id="25">
    <w:p w:rsidR="002D57E6" w:rsidRPr="007B7FC1" w:rsidRDefault="002D57E6">
      <w:pPr>
        <w:pStyle w:val="FootnoteText"/>
        <w:rPr>
          <w:lang w:val="en-US"/>
        </w:rPr>
      </w:pPr>
      <w:r>
        <w:rPr>
          <w:rStyle w:val="FootnoteReference"/>
        </w:rPr>
        <w:footnoteRef/>
      </w:r>
      <w:r>
        <w:t xml:space="preserve"> </w:t>
      </w:r>
      <w:r>
        <w:rPr>
          <w:lang w:val="en-US"/>
        </w:rPr>
        <w:t>Weinfield, Sroufe, Egeland, &amp; Carleson, 1999</w:t>
      </w:r>
    </w:p>
  </w:footnote>
  <w:footnote w:id="26">
    <w:p w:rsidR="002D57E6" w:rsidRPr="007B7FC1" w:rsidRDefault="002D57E6">
      <w:pPr>
        <w:pStyle w:val="FootnoteText"/>
        <w:rPr>
          <w:lang w:val="en-US"/>
        </w:rPr>
      </w:pPr>
      <w:r>
        <w:rPr>
          <w:rStyle w:val="FootnoteReference"/>
        </w:rPr>
        <w:footnoteRef/>
      </w:r>
      <w:r>
        <w:t xml:space="preserve"> </w:t>
      </w:r>
      <w:r>
        <w:rPr>
          <w:lang w:val="en-US"/>
        </w:rPr>
        <w:t>Mikulincer &amp; Shaver, 2007</w:t>
      </w:r>
    </w:p>
  </w:footnote>
  <w:footnote w:id="27">
    <w:p w:rsidR="002D57E6" w:rsidRPr="007B7FC1" w:rsidRDefault="002D57E6">
      <w:pPr>
        <w:pStyle w:val="FootnoteText"/>
        <w:rPr>
          <w:lang w:val="en-US"/>
        </w:rPr>
      </w:pPr>
      <w:r>
        <w:rPr>
          <w:rStyle w:val="FootnoteReference"/>
        </w:rPr>
        <w:footnoteRef/>
      </w:r>
      <w:r>
        <w:t xml:space="preserve"> </w:t>
      </w:r>
      <w:r>
        <w:rPr>
          <w:lang w:val="en-US"/>
        </w:rPr>
        <w:t>Ainsworth, 1993</w:t>
      </w:r>
    </w:p>
  </w:footnote>
  <w:footnote w:id="28">
    <w:p w:rsidR="002D57E6" w:rsidRPr="007B7FC1" w:rsidRDefault="002D57E6">
      <w:pPr>
        <w:pStyle w:val="FootnoteText"/>
        <w:rPr>
          <w:lang w:val="en-US"/>
        </w:rPr>
      </w:pPr>
      <w:r>
        <w:rPr>
          <w:rStyle w:val="FootnoteReference"/>
        </w:rPr>
        <w:footnoteRef/>
      </w:r>
      <w:r>
        <w:t xml:space="preserve"> </w:t>
      </w:r>
      <w:r>
        <w:rPr>
          <w:lang w:val="en-US"/>
        </w:rPr>
        <w:t>Mikulincer &amp; Shaver, 2007</w:t>
      </w:r>
    </w:p>
  </w:footnote>
  <w:footnote w:id="29">
    <w:p w:rsidR="002D57E6" w:rsidRPr="007B7FC1" w:rsidRDefault="002D57E6">
      <w:pPr>
        <w:pStyle w:val="FootnoteText"/>
        <w:rPr>
          <w:lang w:val="en-US"/>
        </w:rPr>
      </w:pPr>
      <w:r>
        <w:rPr>
          <w:rStyle w:val="FootnoteReference"/>
        </w:rPr>
        <w:footnoteRef/>
      </w:r>
      <w:r>
        <w:t xml:space="preserve"> </w:t>
      </w:r>
      <w:r>
        <w:rPr>
          <w:lang w:val="en-US"/>
        </w:rPr>
        <w:t>Weinfield, Sroufe, Egeland, &amp; Carleson, 1999</w:t>
      </w:r>
    </w:p>
  </w:footnote>
  <w:footnote w:id="30">
    <w:p w:rsidR="002D57E6" w:rsidRPr="007B7FC1" w:rsidRDefault="002D57E6">
      <w:pPr>
        <w:pStyle w:val="FootnoteText"/>
        <w:rPr>
          <w:lang w:val="en-US"/>
        </w:rPr>
      </w:pPr>
      <w:r>
        <w:rPr>
          <w:rStyle w:val="FootnoteReference"/>
        </w:rPr>
        <w:footnoteRef/>
      </w:r>
      <w:r>
        <w:t xml:space="preserve"> </w:t>
      </w:r>
      <w:r>
        <w:rPr>
          <w:lang w:val="en-US"/>
        </w:rPr>
        <w:t>Ainsworth, 1993</w:t>
      </w:r>
    </w:p>
  </w:footnote>
  <w:footnote w:id="31">
    <w:p w:rsidR="002D57E6" w:rsidRPr="007B7FC1" w:rsidRDefault="002D57E6">
      <w:pPr>
        <w:pStyle w:val="FootnoteText"/>
        <w:rPr>
          <w:lang w:val="en-US"/>
        </w:rPr>
      </w:pPr>
      <w:r>
        <w:rPr>
          <w:rStyle w:val="FootnoteReference"/>
        </w:rPr>
        <w:footnoteRef/>
      </w:r>
      <w:r>
        <w:t xml:space="preserve"> </w:t>
      </w:r>
      <w:r>
        <w:rPr>
          <w:lang w:val="en-US"/>
        </w:rPr>
        <w:t>Weinfield, Sroufe, Egeland, &amp; Carleson, 1999</w:t>
      </w:r>
    </w:p>
  </w:footnote>
  <w:footnote w:id="32">
    <w:p w:rsidR="002D57E6" w:rsidRPr="007B7FC1" w:rsidRDefault="002D57E6">
      <w:pPr>
        <w:pStyle w:val="FootnoteText"/>
        <w:rPr>
          <w:lang w:val="en-US"/>
        </w:rPr>
      </w:pPr>
      <w:r>
        <w:rPr>
          <w:rStyle w:val="FootnoteReference"/>
        </w:rPr>
        <w:footnoteRef/>
      </w:r>
      <w:r>
        <w:t xml:space="preserve"> </w:t>
      </w:r>
      <w:r>
        <w:rPr>
          <w:lang w:val="en-US"/>
        </w:rPr>
        <w:t>Mikulincer &amp; Shaver, 2007</w:t>
      </w:r>
    </w:p>
  </w:footnote>
  <w:footnote w:id="33">
    <w:p w:rsidR="002D57E6" w:rsidRPr="007B7FC1" w:rsidRDefault="002D57E6" w:rsidP="000224B8">
      <w:pPr>
        <w:pStyle w:val="NoSpacing"/>
        <w:rPr>
          <w:lang w:val="en-US"/>
        </w:rPr>
      </w:pPr>
      <w:r w:rsidRPr="007B7FC1">
        <w:rPr>
          <w:rStyle w:val="FootnoteReference"/>
          <w:sz w:val="20"/>
          <w:szCs w:val="20"/>
          <w:vertAlign w:val="baseline"/>
        </w:rPr>
        <w:footnoteRef/>
      </w:r>
      <w:r w:rsidRPr="007B7FC1">
        <w:rPr>
          <w:sz w:val="20"/>
          <w:szCs w:val="20"/>
        </w:rPr>
        <w:t xml:space="preserve"> M. Main,  &amp; J. Soloman. Discovery of an insecure – disorganized/disoriented attachment pattern. In T.B. Brazelton and M.W. Yogman Affective Development in Infancy. Nowrood, NJ, Ablex Publishing, 1986.</w:t>
      </w:r>
    </w:p>
  </w:footnote>
  <w:footnote w:id="34">
    <w:p w:rsidR="002D57E6" w:rsidRPr="007B7FC1" w:rsidRDefault="002D57E6">
      <w:pPr>
        <w:pStyle w:val="FootnoteText"/>
        <w:rPr>
          <w:lang w:val="en-US"/>
        </w:rPr>
      </w:pPr>
      <w:r>
        <w:rPr>
          <w:rStyle w:val="FootnoteReference"/>
        </w:rPr>
        <w:footnoteRef/>
      </w:r>
      <w:r>
        <w:t xml:space="preserve"> </w:t>
      </w:r>
      <w:r>
        <w:rPr>
          <w:lang w:val="en-US"/>
        </w:rPr>
        <w:t>Parkes, 2006</w:t>
      </w:r>
    </w:p>
  </w:footnote>
  <w:footnote w:id="35">
    <w:p w:rsidR="002D57E6" w:rsidRPr="000224B8" w:rsidRDefault="002D57E6">
      <w:pPr>
        <w:pStyle w:val="FootnoteText"/>
        <w:rPr>
          <w:lang w:val="en-US"/>
        </w:rPr>
      </w:pPr>
      <w:r>
        <w:rPr>
          <w:rStyle w:val="FootnoteReference"/>
        </w:rPr>
        <w:footnoteRef/>
      </w:r>
      <w:r>
        <w:t xml:space="preserve"> </w:t>
      </w:r>
      <w:r w:rsidR="0023294A">
        <w:t xml:space="preserve">Main,  &amp; </w:t>
      </w:r>
      <w:r w:rsidRPr="007B7FC1">
        <w:t>Soloman</w:t>
      </w:r>
      <w:r>
        <w:t>, 1986</w:t>
      </w:r>
    </w:p>
  </w:footnote>
  <w:footnote w:id="36">
    <w:p w:rsidR="002D57E6" w:rsidRPr="000224B8" w:rsidRDefault="002D57E6">
      <w:pPr>
        <w:pStyle w:val="FootnoteText"/>
        <w:rPr>
          <w:lang w:val="en-US"/>
        </w:rPr>
      </w:pPr>
      <w:r>
        <w:rPr>
          <w:rStyle w:val="FootnoteReference"/>
        </w:rPr>
        <w:footnoteRef/>
      </w:r>
      <w:r w:rsidRPr="007B7FC1">
        <w:t>Mai</w:t>
      </w:r>
      <w:r w:rsidR="0023294A">
        <w:t xml:space="preserve">n,  &amp; </w:t>
      </w:r>
      <w:r w:rsidRPr="007B7FC1">
        <w:t>Soloman</w:t>
      </w:r>
      <w:r>
        <w:t>, 1986</w:t>
      </w:r>
    </w:p>
  </w:footnote>
  <w:footnote w:id="37">
    <w:p w:rsidR="002D57E6" w:rsidRPr="000224B8" w:rsidRDefault="002D57E6">
      <w:pPr>
        <w:pStyle w:val="FootnoteText"/>
        <w:rPr>
          <w:lang w:val="en-US"/>
        </w:rPr>
      </w:pPr>
      <w:r>
        <w:rPr>
          <w:rStyle w:val="FootnoteReference"/>
        </w:rPr>
        <w:footnoteRef/>
      </w:r>
      <w:r>
        <w:t xml:space="preserve"> </w:t>
      </w:r>
      <w:r>
        <w:rPr>
          <w:lang w:val="en-US"/>
        </w:rPr>
        <w:t>Bowlby 1969</w:t>
      </w:r>
    </w:p>
  </w:footnote>
  <w:footnote w:id="38">
    <w:p w:rsidR="002D57E6" w:rsidRPr="000224B8" w:rsidRDefault="002D57E6" w:rsidP="000224B8">
      <w:pPr>
        <w:pStyle w:val="NoSpacing"/>
        <w:rPr>
          <w:sz w:val="20"/>
          <w:szCs w:val="20"/>
          <w:lang w:val="en-US"/>
        </w:rPr>
      </w:pPr>
      <w:r>
        <w:rPr>
          <w:rStyle w:val="FootnoteReference"/>
        </w:rPr>
        <w:footnoteRef/>
      </w:r>
      <w:r>
        <w:t xml:space="preserve"> </w:t>
      </w:r>
      <w:r w:rsidR="0023294A">
        <w:rPr>
          <w:sz w:val="20"/>
          <w:szCs w:val="20"/>
        </w:rPr>
        <w:t xml:space="preserve">Sperling,  &amp;  </w:t>
      </w:r>
      <w:r w:rsidRPr="000224B8">
        <w:rPr>
          <w:sz w:val="20"/>
          <w:szCs w:val="20"/>
        </w:rPr>
        <w:t>Berman.  1994, p.8</w:t>
      </w:r>
    </w:p>
  </w:footnote>
  <w:footnote w:id="39">
    <w:p w:rsidR="002D57E6" w:rsidRPr="000224B8" w:rsidRDefault="002D57E6" w:rsidP="000224B8">
      <w:pPr>
        <w:pStyle w:val="NoSpacing"/>
        <w:rPr>
          <w:sz w:val="20"/>
          <w:szCs w:val="20"/>
        </w:rPr>
      </w:pPr>
      <w:r w:rsidRPr="000224B8">
        <w:rPr>
          <w:rStyle w:val="FootnoteReference"/>
          <w:sz w:val="20"/>
          <w:szCs w:val="20"/>
        </w:rPr>
        <w:footnoteRef/>
      </w:r>
      <w:r w:rsidRPr="000224B8">
        <w:rPr>
          <w:sz w:val="20"/>
          <w:szCs w:val="20"/>
        </w:rPr>
        <w:t xml:space="preserve"> Bowlby 1969</w:t>
      </w:r>
    </w:p>
  </w:footnote>
  <w:footnote w:id="40">
    <w:p w:rsidR="002D57E6" w:rsidRPr="000224B8" w:rsidRDefault="002D57E6" w:rsidP="000224B8">
      <w:pPr>
        <w:pStyle w:val="NoSpacing"/>
        <w:rPr>
          <w:sz w:val="20"/>
          <w:szCs w:val="20"/>
        </w:rPr>
      </w:pPr>
      <w:r w:rsidRPr="000224B8">
        <w:rPr>
          <w:rStyle w:val="FootnoteReference"/>
          <w:sz w:val="20"/>
          <w:szCs w:val="20"/>
        </w:rPr>
        <w:footnoteRef/>
      </w:r>
      <w:r w:rsidRPr="000224B8">
        <w:rPr>
          <w:sz w:val="20"/>
          <w:szCs w:val="20"/>
        </w:rPr>
        <w:t xml:space="preserve"> </w:t>
      </w:r>
      <w:r w:rsidRPr="000224B8">
        <w:rPr>
          <w:rFonts w:eastAsia="Calibri" w:cstheme="majorBidi"/>
          <w:sz w:val="20"/>
          <w:szCs w:val="20"/>
          <w:lang w:val="en-CA"/>
        </w:rPr>
        <w:t xml:space="preserve">M.W. Rovers.  Family of origin theory, attachment theory and the genogram: a new paradigm for couple therapy. </w:t>
      </w:r>
      <w:r w:rsidRPr="000224B8">
        <w:rPr>
          <w:rFonts w:eastAsia="Calibri" w:cstheme="majorBidi"/>
          <w:i/>
          <w:sz w:val="20"/>
          <w:szCs w:val="20"/>
          <w:lang w:val="en-CA"/>
        </w:rPr>
        <w:t>The Journal of Couple and Relationship Therapy</w:t>
      </w:r>
      <w:r w:rsidRPr="000224B8">
        <w:rPr>
          <w:rFonts w:eastAsia="Calibri" w:cstheme="majorBidi"/>
          <w:sz w:val="20"/>
          <w:szCs w:val="20"/>
          <w:lang w:val="en-CA"/>
        </w:rPr>
        <w:t>,  3(4), (2004),  43–63</w:t>
      </w:r>
    </w:p>
  </w:footnote>
  <w:footnote w:id="41">
    <w:p w:rsidR="002D57E6" w:rsidRPr="000224B8" w:rsidRDefault="002D57E6" w:rsidP="000224B8">
      <w:pPr>
        <w:pStyle w:val="NoSpacing"/>
        <w:rPr>
          <w:sz w:val="20"/>
          <w:szCs w:val="20"/>
        </w:rPr>
      </w:pPr>
      <w:r w:rsidRPr="000224B8">
        <w:rPr>
          <w:rStyle w:val="FootnoteReference"/>
          <w:sz w:val="20"/>
          <w:szCs w:val="20"/>
        </w:rPr>
        <w:footnoteRef/>
      </w:r>
      <w:r w:rsidRPr="000224B8">
        <w:rPr>
          <w:sz w:val="20"/>
          <w:szCs w:val="20"/>
        </w:rPr>
        <w:t xml:space="preserve"> </w:t>
      </w:r>
      <w:r w:rsidRPr="000224B8">
        <w:rPr>
          <w:rStyle w:val="bibrecord-highlight"/>
          <w:rFonts w:eastAsia="Calibri" w:cstheme="majorBidi"/>
          <w:sz w:val="20"/>
          <w:szCs w:val="20"/>
          <w:lang w:val="en-CA"/>
        </w:rPr>
        <w:t>E.A. Skowron</w:t>
      </w:r>
      <w:r w:rsidRPr="000224B8">
        <w:rPr>
          <w:rFonts w:eastAsia="Calibri" w:cstheme="majorBidi"/>
          <w:sz w:val="20"/>
          <w:szCs w:val="20"/>
          <w:lang w:val="en-CA"/>
        </w:rPr>
        <w:t xml:space="preserve">. </w:t>
      </w:r>
      <w:r w:rsidRPr="000224B8">
        <w:rPr>
          <w:rStyle w:val="titles-title"/>
          <w:rFonts w:eastAsia="Calibri" w:cstheme="majorBidi"/>
          <w:sz w:val="20"/>
          <w:szCs w:val="20"/>
          <w:lang w:val="en-CA"/>
        </w:rPr>
        <w:t xml:space="preserve">The role of differentiation of self in marital adjustment. </w:t>
      </w:r>
      <w:r w:rsidRPr="000224B8">
        <w:rPr>
          <w:rStyle w:val="titles-source"/>
          <w:rFonts w:eastAsia="Calibri" w:cstheme="majorBidi"/>
          <w:i/>
          <w:sz w:val="20"/>
          <w:szCs w:val="20"/>
          <w:lang w:val="en-CA"/>
        </w:rPr>
        <w:t>Journal of Counseling Psychology</w:t>
      </w:r>
      <w:r w:rsidRPr="000224B8">
        <w:rPr>
          <w:rStyle w:val="titles-source"/>
          <w:rFonts w:eastAsia="Calibri" w:cstheme="majorBidi"/>
          <w:sz w:val="20"/>
          <w:szCs w:val="20"/>
          <w:lang w:val="en-CA"/>
        </w:rPr>
        <w:t>,  47(2), (2000): 229-237</w:t>
      </w:r>
    </w:p>
  </w:footnote>
  <w:footnote w:id="42">
    <w:p w:rsidR="002D57E6" w:rsidRPr="000224B8" w:rsidRDefault="002D57E6" w:rsidP="000224B8">
      <w:pPr>
        <w:pStyle w:val="NoSpacing"/>
        <w:rPr>
          <w:sz w:val="20"/>
          <w:szCs w:val="20"/>
        </w:rPr>
      </w:pPr>
      <w:r w:rsidRPr="000224B8">
        <w:rPr>
          <w:rStyle w:val="FootnoteReference"/>
          <w:sz w:val="20"/>
          <w:szCs w:val="20"/>
        </w:rPr>
        <w:footnoteRef/>
      </w:r>
      <w:r w:rsidRPr="000224B8">
        <w:rPr>
          <w:sz w:val="20"/>
          <w:szCs w:val="20"/>
        </w:rPr>
        <w:t xml:space="preserve"> Mikulincer &amp; Shaver, 2007</w:t>
      </w:r>
    </w:p>
  </w:footnote>
  <w:footnote w:id="43">
    <w:p w:rsidR="002D57E6" w:rsidRPr="00B83A1C" w:rsidRDefault="002D57E6" w:rsidP="00B83A1C">
      <w:pPr>
        <w:pStyle w:val="NoSpacing"/>
        <w:spacing w:line="480" w:lineRule="auto"/>
        <w:ind w:left="706" w:hanging="706"/>
        <w:rPr>
          <w:sz w:val="20"/>
          <w:szCs w:val="20"/>
        </w:rPr>
      </w:pPr>
      <w:r>
        <w:rPr>
          <w:rStyle w:val="FootnoteReference"/>
        </w:rPr>
        <w:footnoteRef/>
      </w:r>
      <w:r>
        <w:t xml:space="preserve"> </w:t>
      </w:r>
      <w:r w:rsidR="0023294A">
        <w:rPr>
          <w:sz w:val="20"/>
          <w:szCs w:val="20"/>
        </w:rPr>
        <w:t>Simpson, &amp;</w:t>
      </w:r>
      <w:r w:rsidRPr="00B83A1C">
        <w:rPr>
          <w:sz w:val="20"/>
          <w:szCs w:val="20"/>
        </w:rPr>
        <w:t xml:space="preserve"> Rholes. 1998</w:t>
      </w:r>
    </w:p>
    <w:p w:rsidR="002D57E6" w:rsidRPr="00B83A1C" w:rsidRDefault="002D57E6">
      <w:pPr>
        <w:pStyle w:val="FootnoteText"/>
        <w:rPr>
          <w:lang w:val="en-US"/>
        </w:rPr>
      </w:pPr>
    </w:p>
  </w:footnote>
  <w:footnote w:id="44">
    <w:p w:rsidR="002D57E6" w:rsidRPr="002D57E6" w:rsidRDefault="002D57E6">
      <w:pPr>
        <w:pStyle w:val="FootnoteText"/>
        <w:rPr>
          <w:lang w:val="en-US"/>
        </w:rPr>
      </w:pPr>
      <w:r>
        <w:rPr>
          <w:rStyle w:val="FootnoteReference"/>
        </w:rPr>
        <w:footnoteRef/>
      </w:r>
      <w:r>
        <w:t xml:space="preserve"> </w:t>
      </w:r>
      <w:r>
        <w:rPr>
          <w:lang w:val="en-US"/>
        </w:rPr>
        <w:t>Bowlby 1988</w:t>
      </w:r>
    </w:p>
  </w:footnote>
  <w:footnote w:id="45">
    <w:p w:rsidR="002D57E6" w:rsidRPr="002D57E6" w:rsidRDefault="002D57E6">
      <w:pPr>
        <w:pStyle w:val="FootnoteText"/>
        <w:rPr>
          <w:lang w:val="en-US"/>
        </w:rPr>
      </w:pPr>
      <w:r>
        <w:rPr>
          <w:rStyle w:val="FootnoteReference"/>
        </w:rPr>
        <w:footnoteRef/>
      </w:r>
      <w:r>
        <w:t xml:space="preserve"> </w:t>
      </w:r>
      <w:r>
        <w:rPr>
          <w:lang w:val="en-US"/>
        </w:rPr>
        <w:t>Bowlby 1980, 1988</w:t>
      </w:r>
    </w:p>
  </w:footnote>
  <w:footnote w:id="46">
    <w:p w:rsidR="002D57E6" w:rsidRPr="002D57E6" w:rsidRDefault="002D57E6">
      <w:pPr>
        <w:pStyle w:val="FootnoteText"/>
        <w:rPr>
          <w:lang w:val="en-US"/>
        </w:rPr>
      </w:pPr>
      <w:r>
        <w:rPr>
          <w:rStyle w:val="FootnoteReference"/>
        </w:rPr>
        <w:footnoteRef/>
      </w:r>
      <w:r>
        <w:t xml:space="preserve"> </w:t>
      </w:r>
      <w:r>
        <w:rPr>
          <w:lang w:val="en-US"/>
        </w:rPr>
        <w:t>Bowlby 1988</w:t>
      </w:r>
    </w:p>
  </w:footnote>
  <w:footnote w:id="47">
    <w:p w:rsidR="002D57E6" w:rsidRPr="002D57E6" w:rsidRDefault="002D57E6">
      <w:pPr>
        <w:pStyle w:val="FootnoteText"/>
        <w:rPr>
          <w:lang w:val="en-US"/>
        </w:rPr>
      </w:pPr>
      <w:r>
        <w:rPr>
          <w:rStyle w:val="FootnoteReference"/>
        </w:rPr>
        <w:footnoteRef/>
      </w:r>
      <w:r>
        <w:t xml:space="preserve"> </w:t>
      </w:r>
      <w:r>
        <w:rPr>
          <w:lang w:val="en-US"/>
        </w:rPr>
        <w:t>Simpson &amp; Rhodes, 1998</w:t>
      </w:r>
    </w:p>
  </w:footnote>
  <w:footnote w:id="48">
    <w:p w:rsidR="002D57E6" w:rsidRPr="002D57E6" w:rsidRDefault="002D57E6">
      <w:pPr>
        <w:pStyle w:val="FootnoteText"/>
        <w:rPr>
          <w:lang w:val="en-US"/>
        </w:rPr>
      </w:pPr>
      <w:r>
        <w:rPr>
          <w:rStyle w:val="FootnoteReference"/>
        </w:rPr>
        <w:footnoteRef/>
      </w:r>
      <w:r>
        <w:t xml:space="preserve"> </w:t>
      </w:r>
      <w:r>
        <w:rPr>
          <w:lang w:val="en-US"/>
        </w:rPr>
        <w:t>Rovers, 2004</w:t>
      </w:r>
    </w:p>
  </w:footnote>
  <w:footnote w:id="49">
    <w:p w:rsidR="002D57E6" w:rsidRPr="004A47B2" w:rsidRDefault="002D57E6" w:rsidP="004A47B2">
      <w:pPr>
        <w:pStyle w:val="NoSpacing"/>
        <w:rPr>
          <w:sz w:val="20"/>
          <w:szCs w:val="20"/>
        </w:rPr>
      </w:pPr>
      <w:r>
        <w:rPr>
          <w:rStyle w:val="FootnoteReference"/>
        </w:rPr>
        <w:footnoteRef/>
      </w:r>
      <w:r>
        <w:t xml:space="preserve"> </w:t>
      </w:r>
      <w:r w:rsidRPr="004A47B2">
        <w:rPr>
          <w:sz w:val="20"/>
          <w:szCs w:val="20"/>
        </w:rPr>
        <w:t>Bowlby, 1988</w:t>
      </w:r>
    </w:p>
  </w:footnote>
  <w:footnote w:id="50">
    <w:p w:rsidR="002D57E6" w:rsidRPr="004A47B2" w:rsidRDefault="002D57E6" w:rsidP="004A47B2">
      <w:pPr>
        <w:pStyle w:val="NoSpacing"/>
        <w:rPr>
          <w:sz w:val="20"/>
          <w:szCs w:val="20"/>
        </w:rPr>
      </w:pPr>
      <w:r w:rsidRPr="004A47B2">
        <w:rPr>
          <w:rStyle w:val="FootnoteReference"/>
          <w:sz w:val="20"/>
          <w:szCs w:val="20"/>
        </w:rPr>
        <w:footnoteRef/>
      </w:r>
      <w:r w:rsidRPr="004A47B2">
        <w:rPr>
          <w:sz w:val="20"/>
          <w:szCs w:val="20"/>
        </w:rPr>
        <w:t xml:space="preserve"> Bowlby, 1988</w:t>
      </w:r>
    </w:p>
  </w:footnote>
  <w:footnote w:id="51">
    <w:p w:rsidR="002D57E6" w:rsidRPr="004A47B2" w:rsidRDefault="002D57E6" w:rsidP="004A47B2">
      <w:pPr>
        <w:pStyle w:val="NoSpacing"/>
        <w:rPr>
          <w:sz w:val="20"/>
          <w:szCs w:val="20"/>
        </w:rPr>
      </w:pPr>
      <w:r w:rsidRPr="004A47B2">
        <w:rPr>
          <w:rStyle w:val="FootnoteReference"/>
          <w:sz w:val="20"/>
          <w:szCs w:val="20"/>
        </w:rPr>
        <w:footnoteRef/>
      </w:r>
      <w:r w:rsidRPr="004A47B2">
        <w:rPr>
          <w:sz w:val="20"/>
          <w:szCs w:val="20"/>
        </w:rPr>
        <w:t xml:space="preserve"> Mikulincer &amp; Shaver, 2007</w:t>
      </w:r>
    </w:p>
  </w:footnote>
  <w:footnote w:id="52">
    <w:p w:rsidR="002D57E6" w:rsidRPr="004A47B2" w:rsidRDefault="002D57E6" w:rsidP="004A47B2">
      <w:pPr>
        <w:pStyle w:val="NoSpacing"/>
        <w:rPr>
          <w:rFonts w:asciiTheme="majorBidi" w:eastAsia="Calibri" w:hAnsiTheme="majorBidi" w:cstheme="majorBidi"/>
          <w:sz w:val="20"/>
          <w:szCs w:val="20"/>
          <w:lang w:val="en-CA"/>
        </w:rPr>
      </w:pPr>
      <w:r w:rsidRPr="004A47B2">
        <w:rPr>
          <w:rStyle w:val="FootnoteReference"/>
          <w:sz w:val="20"/>
          <w:szCs w:val="20"/>
        </w:rPr>
        <w:footnoteRef/>
      </w:r>
      <w:r w:rsidRPr="004A47B2">
        <w:rPr>
          <w:sz w:val="20"/>
          <w:szCs w:val="20"/>
        </w:rPr>
        <w:t xml:space="preserve"> D.M. Lawson, &amp; D. Brossart. Intergenerational transmission: individu</w:t>
      </w:r>
      <w:r w:rsidR="004A47B2" w:rsidRPr="004A47B2">
        <w:rPr>
          <w:sz w:val="20"/>
          <w:szCs w:val="20"/>
        </w:rPr>
        <w:t xml:space="preserve">ation and intimacy across three </w:t>
      </w:r>
      <w:r w:rsidRPr="004A47B2">
        <w:rPr>
          <w:sz w:val="20"/>
          <w:szCs w:val="20"/>
        </w:rPr>
        <w:t>generations. Family Process, 2001, 40, 429-442.</w:t>
      </w:r>
    </w:p>
    <w:p w:rsidR="002D57E6" w:rsidRPr="002D57E6" w:rsidRDefault="002D57E6">
      <w:pPr>
        <w:pStyle w:val="FootnoteText"/>
        <w:rPr>
          <w:lang w:val="en-US"/>
        </w:rPr>
      </w:pPr>
    </w:p>
  </w:footnote>
  <w:footnote w:id="53">
    <w:p w:rsidR="004A47B2" w:rsidRPr="004A47B2" w:rsidRDefault="004A47B2">
      <w:pPr>
        <w:pStyle w:val="FootnoteText"/>
        <w:rPr>
          <w:lang w:val="en-US"/>
        </w:rPr>
      </w:pPr>
      <w:r>
        <w:rPr>
          <w:rStyle w:val="FootnoteReference"/>
        </w:rPr>
        <w:footnoteRef/>
      </w:r>
      <w:r>
        <w:t xml:space="preserve"> </w:t>
      </w:r>
      <w:r>
        <w:rPr>
          <w:lang w:val="en-US"/>
        </w:rPr>
        <w:t>Mikulincer &amp; Shaver, 2007</w:t>
      </w:r>
    </w:p>
  </w:footnote>
  <w:footnote w:id="54">
    <w:p w:rsidR="004A47B2" w:rsidRPr="004A47B2" w:rsidRDefault="004A47B2">
      <w:pPr>
        <w:pStyle w:val="FootnoteText"/>
        <w:rPr>
          <w:lang w:val="en-US"/>
        </w:rPr>
      </w:pPr>
      <w:r>
        <w:rPr>
          <w:rStyle w:val="FootnoteReference"/>
        </w:rPr>
        <w:footnoteRef/>
      </w:r>
      <w:r>
        <w:t xml:space="preserve"> </w:t>
      </w:r>
      <w:r>
        <w:rPr>
          <w:lang w:val="en-US"/>
        </w:rPr>
        <w:t>Bowen, 1978</w:t>
      </w:r>
    </w:p>
  </w:footnote>
  <w:footnote w:id="55">
    <w:p w:rsidR="004A47B2" w:rsidRPr="004A47B2" w:rsidRDefault="004A47B2">
      <w:pPr>
        <w:pStyle w:val="FootnoteText"/>
        <w:rPr>
          <w:lang w:val="en-US"/>
        </w:rPr>
      </w:pPr>
      <w:r>
        <w:rPr>
          <w:rStyle w:val="FootnoteReference"/>
        </w:rPr>
        <w:footnoteRef/>
      </w:r>
      <w:r>
        <w:t xml:space="preserve"> </w:t>
      </w:r>
      <w:r>
        <w:rPr>
          <w:lang w:val="en-US"/>
        </w:rPr>
        <w:t>Rovers, 2004</w:t>
      </w:r>
    </w:p>
  </w:footnote>
  <w:footnote w:id="56">
    <w:p w:rsidR="004A47B2" w:rsidRPr="00793491" w:rsidRDefault="004A47B2" w:rsidP="00793491">
      <w:pPr>
        <w:pStyle w:val="NoSpacing"/>
        <w:rPr>
          <w:sz w:val="20"/>
          <w:szCs w:val="20"/>
        </w:rPr>
      </w:pPr>
      <w:r w:rsidRPr="00793491">
        <w:rPr>
          <w:rStyle w:val="FootnoteReference"/>
          <w:sz w:val="20"/>
          <w:szCs w:val="20"/>
        </w:rPr>
        <w:footnoteRef/>
      </w:r>
      <w:r w:rsidRPr="00793491">
        <w:rPr>
          <w:sz w:val="20"/>
          <w:szCs w:val="20"/>
        </w:rPr>
        <w:t xml:space="preserve"> Mikulincer &amp; Shaver, 2007</w:t>
      </w:r>
    </w:p>
  </w:footnote>
  <w:footnote w:id="57">
    <w:p w:rsidR="004A47B2" w:rsidRPr="00793491" w:rsidRDefault="004A47B2" w:rsidP="00793491">
      <w:pPr>
        <w:pStyle w:val="NoSpacing"/>
        <w:rPr>
          <w:sz w:val="20"/>
          <w:szCs w:val="20"/>
        </w:rPr>
      </w:pPr>
      <w:r w:rsidRPr="00793491">
        <w:rPr>
          <w:rStyle w:val="FootnoteReference"/>
          <w:sz w:val="20"/>
          <w:szCs w:val="20"/>
          <w:vertAlign w:val="baseline"/>
        </w:rPr>
        <w:footnoteRef/>
      </w:r>
      <w:r w:rsidRPr="00793491">
        <w:rPr>
          <w:sz w:val="20"/>
          <w:szCs w:val="20"/>
        </w:rPr>
        <w:t xml:space="preserve"> Cassidy, J. "The Nature of the Child's Ties." In Handbook of Attachment, edited by Jude Cassidy and Phillip R. Shaver, 3-20. New York: The Guilford Press, 1999.</w:t>
      </w:r>
    </w:p>
  </w:footnote>
  <w:footnote w:id="58">
    <w:p w:rsidR="00793491" w:rsidRPr="00793491" w:rsidRDefault="00793491" w:rsidP="00793491">
      <w:pPr>
        <w:pStyle w:val="NoSpacing"/>
        <w:rPr>
          <w:sz w:val="20"/>
          <w:szCs w:val="20"/>
        </w:rPr>
      </w:pPr>
      <w:r w:rsidRPr="00793491">
        <w:rPr>
          <w:rStyle w:val="FootnoteReference"/>
          <w:sz w:val="20"/>
          <w:szCs w:val="20"/>
          <w:vertAlign w:val="baseline"/>
        </w:rPr>
        <w:footnoteRef/>
      </w:r>
      <w:r w:rsidRPr="00793491">
        <w:rPr>
          <w:sz w:val="20"/>
          <w:szCs w:val="20"/>
        </w:rPr>
        <w:t xml:space="preserve"> Mikulincer &amp; Shaver, 2007</w:t>
      </w:r>
    </w:p>
  </w:footnote>
  <w:footnote w:id="59">
    <w:p w:rsidR="00793491" w:rsidRPr="00793491" w:rsidRDefault="00793491" w:rsidP="00793491">
      <w:pPr>
        <w:pStyle w:val="NoSpacing"/>
        <w:rPr>
          <w:sz w:val="20"/>
          <w:szCs w:val="20"/>
        </w:rPr>
      </w:pPr>
      <w:r w:rsidRPr="00793491">
        <w:rPr>
          <w:rStyle w:val="FootnoteReference"/>
          <w:sz w:val="20"/>
          <w:szCs w:val="20"/>
          <w:vertAlign w:val="baseline"/>
        </w:rPr>
        <w:footnoteRef/>
      </w:r>
      <w:r w:rsidRPr="00793491">
        <w:rPr>
          <w:sz w:val="20"/>
          <w:szCs w:val="20"/>
        </w:rPr>
        <w:t xml:space="preserve"> Bowlyb, 1988</w:t>
      </w:r>
    </w:p>
  </w:footnote>
  <w:footnote w:id="60">
    <w:p w:rsidR="00793491" w:rsidRPr="00793491" w:rsidRDefault="00793491" w:rsidP="00793491">
      <w:pPr>
        <w:pStyle w:val="NoSpacing"/>
        <w:rPr>
          <w:sz w:val="20"/>
          <w:szCs w:val="20"/>
        </w:rPr>
      </w:pPr>
      <w:r w:rsidRPr="00793491">
        <w:rPr>
          <w:rStyle w:val="FootnoteReference"/>
          <w:sz w:val="20"/>
          <w:szCs w:val="20"/>
          <w:vertAlign w:val="baseline"/>
        </w:rPr>
        <w:footnoteRef/>
      </w:r>
      <w:r w:rsidRPr="00793491">
        <w:rPr>
          <w:sz w:val="20"/>
          <w:szCs w:val="20"/>
        </w:rPr>
        <w:t xml:space="preserve"> Mikulincer &amp; Shaver, 2007</w:t>
      </w:r>
    </w:p>
  </w:footnote>
  <w:footnote w:id="61">
    <w:p w:rsidR="00793491" w:rsidRPr="00793491" w:rsidRDefault="00793491" w:rsidP="00793491">
      <w:pPr>
        <w:pStyle w:val="NoSpacing"/>
        <w:rPr>
          <w:sz w:val="20"/>
          <w:szCs w:val="20"/>
        </w:rPr>
      </w:pPr>
      <w:r w:rsidRPr="00793491">
        <w:rPr>
          <w:rStyle w:val="FootnoteReference"/>
          <w:sz w:val="20"/>
          <w:szCs w:val="20"/>
          <w:vertAlign w:val="baseline"/>
        </w:rPr>
        <w:footnoteRef/>
      </w:r>
      <w:r w:rsidRPr="00793491">
        <w:rPr>
          <w:sz w:val="20"/>
          <w:szCs w:val="20"/>
        </w:rPr>
        <w:t xml:space="preserve"> Bowen, 1978</w:t>
      </w:r>
    </w:p>
  </w:footnote>
  <w:footnote w:id="62">
    <w:p w:rsidR="00793491" w:rsidRPr="00793491" w:rsidRDefault="00793491" w:rsidP="00793491">
      <w:pPr>
        <w:pStyle w:val="NoSpacing"/>
        <w:rPr>
          <w:sz w:val="20"/>
          <w:szCs w:val="20"/>
        </w:rPr>
      </w:pPr>
      <w:r w:rsidRPr="00793491">
        <w:rPr>
          <w:rStyle w:val="FootnoteReference"/>
          <w:sz w:val="20"/>
          <w:szCs w:val="20"/>
          <w:vertAlign w:val="baseline"/>
        </w:rPr>
        <w:footnoteRef/>
      </w:r>
      <w:r w:rsidRPr="00793491">
        <w:rPr>
          <w:sz w:val="20"/>
          <w:szCs w:val="20"/>
        </w:rPr>
        <w:t xml:space="preserve"> Bowlby, 1988</w:t>
      </w:r>
    </w:p>
  </w:footnote>
  <w:footnote w:id="63">
    <w:p w:rsidR="00793491" w:rsidRPr="00793491" w:rsidRDefault="00793491" w:rsidP="00793491">
      <w:pPr>
        <w:pStyle w:val="NoSpacing"/>
        <w:rPr>
          <w:sz w:val="20"/>
          <w:szCs w:val="20"/>
        </w:rPr>
      </w:pPr>
      <w:r w:rsidRPr="00793491">
        <w:rPr>
          <w:rStyle w:val="FootnoteReference"/>
          <w:sz w:val="20"/>
          <w:szCs w:val="20"/>
          <w:vertAlign w:val="baseline"/>
        </w:rPr>
        <w:footnoteRef/>
      </w:r>
      <w:r w:rsidRPr="00793491">
        <w:rPr>
          <w:sz w:val="20"/>
          <w:szCs w:val="20"/>
        </w:rPr>
        <w:t xml:space="preserve"> M.  Doucet, &amp; M. Rovers, Generational Trauma, Attachment, and Spiritual / Religious Interventions. The Journal of Trauma and Loss, 2010</w:t>
      </w:r>
    </w:p>
  </w:footnote>
  <w:footnote w:id="64">
    <w:p w:rsidR="00793491" w:rsidRPr="00793491" w:rsidRDefault="00793491" w:rsidP="00793491">
      <w:pPr>
        <w:pStyle w:val="NoSpacing"/>
        <w:rPr>
          <w:sz w:val="20"/>
          <w:szCs w:val="20"/>
          <w:lang w:val="en-US"/>
        </w:rPr>
      </w:pPr>
      <w:r w:rsidRPr="00793491">
        <w:rPr>
          <w:rStyle w:val="FootnoteReference"/>
          <w:sz w:val="20"/>
          <w:szCs w:val="20"/>
          <w:vertAlign w:val="baseline"/>
        </w:rPr>
        <w:footnoteRef/>
      </w:r>
      <w:r w:rsidRPr="00793491">
        <w:rPr>
          <w:sz w:val="20"/>
          <w:szCs w:val="20"/>
        </w:rPr>
        <w:t xml:space="preserve"> Mikulincer &amp; Shaver, 2007</w:t>
      </w:r>
    </w:p>
  </w:footnote>
  <w:footnote w:id="65">
    <w:p w:rsidR="00793491" w:rsidRPr="00793491" w:rsidRDefault="00793491">
      <w:pPr>
        <w:pStyle w:val="FootnoteText"/>
        <w:rPr>
          <w:lang w:val="en-US"/>
        </w:rPr>
      </w:pPr>
      <w:r>
        <w:rPr>
          <w:rStyle w:val="FootnoteReference"/>
        </w:rPr>
        <w:footnoteRef/>
      </w:r>
      <w:r>
        <w:t xml:space="preserve"> </w:t>
      </w:r>
      <w:r w:rsidR="00DA62A7">
        <w:rPr>
          <w:lang w:val="en-US"/>
        </w:rPr>
        <w:t>Doucet &amp; Rovers, 2010</w:t>
      </w:r>
    </w:p>
  </w:footnote>
  <w:footnote w:id="66">
    <w:p w:rsidR="00793491" w:rsidRPr="00793491" w:rsidRDefault="00793491">
      <w:pPr>
        <w:pStyle w:val="FootnoteText"/>
        <w:rPr>
          <w:lang w:val="en-US"/>
        </w:rPr>
      </w:pPr>
      <w:r>
        <w:rPr>
          <w:rStyle w:val="FootnoteReference"/>
        </w:rPr>
        <w:footnoteRef/>
      </w:r>
      <w:r>
        <w:t xml:space="preserve"> </w:t>
      </w:r>
      <w:r>
        <w:rPr>
          <w:lang w:val="en-US"/>
        </w:rPr>
        <w:t>Bowlby, 1088</w:t>
      </w:r>
    </w:p>
  </w:footnote>
  <w:footnote w:id="67">
    <w:p w:rsidR="00793491" w:rsidRPr="000F4AC0" w:rsidRDefault="00793491" w:rsidP="000F4AC0">
      <w:pPr>
        <w:pStyle w:val="NoSpacing"/>
        <w:rPr>
          <w:sz w:val="20"/>
          <w:szCs w:val="20"/>
          <w:lang w:val="en-US"/>
        </w:rPr>
      </w:pPr>
      <w:r w:rsidRPr="000F4AC0">
        <w:rPr>
          <w:rStyle w:val="FootnoteReference"/>
          <w:sz w:val="20"/>
          <w:szCs w:val="20"/>
        </w:rPr>
        <w:footnoteRef/>
      </w:r>
      <w:r w:rsidRPr="000F4AC0">
        <w:rPr>
          <w:sz w:val="20"/>
          <w:szCs w:val="20"/>
        </w:rPr>
        <w:t xml:space="preserve"> </w:t>
      </w:r>
      <w:r w:rsidRPr="000F4AC0">
        <w:rPr>
          <w:sz w:val="20"/>
          <w:szCs w:val="20"/>
          <w:lang w:eastAsia="en-CA"/>
        </w:rPr>
        <w:t>A. Brewaeys</w:t>
      </w:r>
      <w:r w:rsidR="00DA62A7">
        <w:rPr>
          <w:sz w:val="20"/>
          <w:szCs w:val="20"/>
          <w:lang w:eastAsia="en-CA"/>
        </w:rPr>
        <w:t xml:space="preserve">. </w:t>
      </w:r>
      <w:r w:rsidRPr="000F4AC0">
        <w:rPr>
          <w:sz w:val="20"/>
          <w:szCs w:val="20"/>
          <w:lang w:eastAsia="en-CA"/>
        </w:rPr>
        <w:t xml:space="preserve">Donor insemination, the impact on family and child development. </w:t>
      </w:r>
      <w:r w:rsidRPr="000F4AC0">
        <w:rPr>
          <w:i/>
          <w:sz w:val="20"/>
          <w:szCs w:val="20"/>
        </w:rPr>
        <w:t>Journal of Psychosomatic Obstetrics and Gynecology</w:t>
      </w:r>
      <w:r w:rsidRPr="000F4AC0">
        <w:rPr>
          <w:sz w:val="20"/>
          <w:szCs w:val="20"/>
          <w:lang w:eastAsia="en-CA"/>
        </w:rPr>
        <w:t>; 1996, 17:1–13.</w:t>
      </w:r>
    </w:p>
  </w:footnote>
  <w:footnote w:id="68">
    <w:p w:rsidR="00793491" w:rsidRPr="000F4AC0" w:rsidRDefault="00793491" w:rsidP="000F4AC0">
      <w:pPr>
        <w:pStyle w:val="NoSpacing"/>
        <w:rPr>
          <w:sz w:val="20"/>
          <w:szCs w:val="20"/>
          <w:lang w:val="en-US"/>
        </w:rPr>
      </w:pPr>
      <w:r w:rsidRPr="000F4AC0">
        <w:rPr>
          <w:rStyle w:val="FootnoteReference"/>
          <w:sz w:val="20"/>
          <w:szCs w:val="20"/>
        </w:rPr>
        <w:footnoteRef/>
      </w:r>
      <w:r w:rsidRPr="000F4AC0">
        <w:rPr>
          <w:sz w:val="20"/>
          <w:szCs w:val="20"/>
        </w:rPr>
        <w:t xml:space="preserve"> </w:t>
      </w:r>
      <w:r w:rsidRPr="000F4AC0">
        <w:rPr>
          <w:sz w:val="20"/>
          <w:szCs w:val="20"/>
          <w:lang w:eastAsia="en-CA"/>
        </w:rPr>
        <w:t xml:space="preserve">A. Brewaeys, I Ponjaert, E.V. van Hall, &amp; S. Golombok. Donor insemination: child development and family functioning in lesbian mothers families. </w:t>
      </w:r>
      <w:r w:rsidRPr="000F4AC0">
        <w:rPr>
          <w:i/>
          <w:sz w:val="20"/>
          <w:szCs w:val="20"/>
          <w:lang w:eastAsia="en-CA"/>
        </w:rPr>
        <w:t>Human Reproductions</w:t>
      </w:r>
      <w:r w:rsidRPr="000F4AC0">
        <w:rPr>
          <w:sz w:val="20"/>
          <w:szCs w:val="20"/>
          <w:lang w:eastAsia="en-CA"/>
        </w:rPr>
        <w:t>: 1997, 12:1349–1359.</w:t>
      </w:r>
    </w:p>
  </w:footnote>
  <w:footnote w:id="69">
    <w:p w:rsidR="00793491" w:rsidRPr="000F4AC0" w:rsidRDefault="00793491" w:rsidP="000F4AC0">
      <w:pPr>
        <w:pStyle w:val="NoSpacing"/>
        <w:rPr>
          <w:sz w:val="20"/>
          <w:szCs w:val="20"/>
          <w:lang w:val="en-US"/>
        </w:rPr>
      </w:pPr>
      <w:r w:rsidRPr="000F4AC0">
        <w:rPr>
          <w:rStyle w:val="FootnoteReference"/>
          <w:sz w:val="20"/>
          <w:szCs w:val="20"/>
        </w:rPr>
        <w:footnoteRef/>
      </w:r>
      <w:r w:rsidRPr="000F4AC0">
        <w:rPr>
          <w:sz w:val="20"/>
          <w:szCs w:val="20"/>
        </w:rPr>
        <w:t xml:space="preserve"> </w:t>
      </w:r>
      <w:r w:rsidRPr="000F4AC0">
        <w:rPr>
          <w:sz w:val="20"/>
          <w:szCs w:val="20"/>
          <w:lang w:eastAsia="en-CA"/>
        </w:rPr>
        <w:t xml:space="preserve">D. Flaks, I. Fisher, F. Masterpasqua, &amp; J. Gregory.  Lesbians choosing motherhood: a comparative study of lesbian and heterosexual parents and their children. </w:t>
      </w:r>
      <w:r w:rsidRPr="000F4AC0">
        <w:rPr>
          <w:i/>
          <w:sz w:val="20"/>
          <w:szCs w:val="20"/>
          <w:lang w:eastAsia="en-CA"/>
        </w:rPr>
        <w:t>Developmental Psychology</w:t>
      </w:r>
      <w:r w:rsidRPr="000F4AC0">
        <w:rPr>
          <w:sz w:val="20"/>
          <w:szCs w:val="20"/>
          <w:lang w:eastAsia="en-CA"/>
        </w:rPr>
        <w:t>,  31: (1995) 105–114.</w:t>
      </w:r>
    </w:p>
  </w:footnote>
  <w:footnote w:id="70">
    <w:p w:rsidR="00793491" w:rsidRPr="000F4AC0" w:rsidRDefault="00793491" w:rsidP="000F4AC0">
      <w:pPr>
        <w:pStyle w:val="NoSpacing"/>
        <w:rPr>
          <w:sz w:val="20"/>
          <w:szCs w:val="20"/>
          <w:lang w:val="en-US"/>
        </w:rPr>
      </w:pPr>
      <w:r w:rsidRPr="000F4AC0">
        <w:rPr>
          <w:rStyle w:val="FootnoteReference"/>
          <w:sz w:val="20"/>
          <w:szCs w:val="20"/>
        </w:rPr>
        <w:footnoteRef/>
      </w:r>
      <w:r w:rsidRPr="000F4AC0">
        <w:rPr>
          <w:sz w:val="20"/>
          <w:szCs w:val="20"/>
        </w:rPr>
        <w:t xml:space="preserve"> </w:t>
      </w:r>
      <w:r w:rsidRPr="000F4AC0">
        <w:rPr>
          <w:sz w:val="20"/>
          <w:szCs w:val="20"/>
          <w:lang w:eastAsia="en-CA"/>
        </w:rPr>
        <w:t xml:space="preserve">S. Golombok, B. Perry, A. Burston, C. Murray, J. Mooney-Somers,  M. Stevens,  &amp; J. Golding. Children with lesbian parents: a community study. </w:t>
      </w:r>
      <w:r w:rsidRPr="000F4AC0">
        <w:rPr>
          <w:i/>
          <w:sz w:val="20"/>
          <w:szCs w:val="20"/>
          <w:lang w:eastAsia="en-CA"/>
        </w:rPr>
        <w:t xml:space="preserve">Developmental Psychology, </w:t>
      </w:r>
      <w:r w:rsidRPr="000F4AC0">
        <w:rPr>
          <w:sz w:val="20"/>
          <w:szCs w:val="20"/>
          <w:lang w:eastAsia="en-CA"/>
        </w:rPr>
        <w:t>2003, 39:20–33.</w:t>
      </w:r>
    </w:p>
  </w:footnote>
  <w:footnote w:id="71">
    <w:p w:rsidR="00793491" w:rsidRPr="00DA62A7" w:rsidRDefault="00793491" w:rsidP="00DA62A7">
      <w:pPr>
        <w:pStyle w:val="NoSpacing"/>
        <w:rPr>
          <w:sz w:val="20"/>
          <w:szCs w:val="20"/>
        </w:rPr>
      </w:pPr>
      <w:r w:rsidRPr="000F4AC0">
        <w:rPr>
          <w:rStyle w:val="FootnoteReference"/>
          <w:sz w:val="20"/>
          <w:szCs w:val="20"/>
        </w:rPr>
        <w:footnoteRef/>
      </w:r>
      <w:r w:rsidRPr="000F4AC0">
        <w:t xml:space="preserve"> </w:t>
      </w:r>
      <w:r w:rsidRPr="00DA62A7">
        <w:rPr>
          <w:sz w:val="20"/>
          <w:szCs w:val="20"/>
        </w:rPr>
        <w:t xml:space="preserve">R. Green, J. Mandel, M. Hotveldt,  J. Gray, &amp; L. Smith. Lesbian mothers and their children: a comparison with solo parent heterosexual mothers and their children. </w:t>
      </w:r>
    </w:p>
    <w:p w:rsidR="00793491" w:rsidRPr="00DA62A7" w:rsidRDefault="00793491" w:rsidP="00DA62A7">
      <w:pPr>
        <w:pStyle w:val="NoSpacing"/>
        <w:rPr>
          <w:sz w:val="20"/>
          <w:szCs w:val="20"/>
        </w:rPr>
      </w:pPr>
      <w:r w:rsidRPr="00DA62A7">
        <w:rPr>
          <w:sz w:val="20"/>
          <w:szCs w:val="20"/>
        </w:rPr>
        <w:t>Archives of Sexual Behavior, 1986, 15:167–184.</w:t>
      </w:r>
    </w:p>
  </w:footnote>
  <w:footnote w:id="72">
    <w:p w:rsidR="00793491" w:rsidRPr="00DA62A7" w:rsidRDefault="00793491" w:rsidP="00DA62A7">
      <w:pPr>
        <w:pStyle w:val="NoSpacing"/>
        <w:rPr>
          <w:sz w:val="20"/>
          <w:szCs w:val="20"/>
        </w:rPr>
      </w:pPr>
      <w:r w:rsidRPr="00DA62A7">
        <w:rPr>
          <w:rStyle w:val="FootnoteReference"/>
          <w:sz w:val="20"/>
          <w:szCs w:val="20"/>
          <w:vertAlign w:val="baseline"/>
        </w:rPr>
        <w:footnoteRef/>
      </w:r>
      <w:r w:rsidRPr="00DA62A7">
        <w:rPr>
          <w:sz w:val="20"/>
          <w:szCs w:val="20"/>
        </w:rPr>
        <w:t xml:space="preserve"> </w:t>
      </w:r>
      <w:r w:rsidR="00DA62A7" w:rsidRPr="00DA62A7">
        <w:rPr>
          <w:sz w:val="20"/>
          <w:szCs w:val="20"/>
        </w:rPr>
        <w:t>C.J. Patterson, &amp; P. Hastings, Socialization in context of family diversity. In J. Grusec &amp; P. Hastings (Eds.), Handbook of socialization. New York: Guilford Press (in Press).</w:t>
      </w:r>
    </w:p>
  </w:footnote>
  <w:footnote w:id="73">
    <w:p w:rsidR="000F4AC0" w:rsidRPr="00DA62A7" w:rsidRDefault="000F4AC0" w:rsidP="00DA62A7">
      <w:pPr>
        <w:pStyle w:val="NoSpacing"/>
        <w:rPr>
          <w:sz w:val="20"/>
          <w:szCs w:val="20"/>
        </w:rPr>
      </w:pPr>
      <w:r w:rsidRPr="00DA62A7">
        <w:rPr>
          <w:rStyle w:val="FootnoteReference"/>
          <w:sz w:val="20"/>
          <w:szCs w:val="20"/>
          <w:vertAlign w:val="baseline"/>
        </w:rPr>
        <w:footnoteRef/>
      </w:r>
      <w:r w:rsidRPr="00DA62A7">
        <w:rPr>
          <w:sz w:val="20"/>
          <w:szCs w:val="20"/>
        </w:rPr>
        <w:t xml:space="preserve"> C.J. Patterson, M. Fulcher,  &amp; J. Wainright.  Children of lesbian and gay parents: Research, law, and policy. In B.L. Bottoms, M.B. Kovera, &amp; B.D. McAuliff (Eds.), Children, social science and the law, New York: Cambridge University Press,  2002,  176–199</w:t>
      </w:r>
    </w:p>
  </w:footnote>
  <w:footnote w:id="74">
    <w:p w:rsidR="000F4AC0" w:rsidRPr="000F4AC0" w:rsidRDefault="000F4AC0" w:rsidP="00DA62A7">
      <w:pPr>
        <w:pStyle w:val="NoSpacing"/>
        <w:rPr>
          <w:lang w:val="en-US"/>
        </w:rPr>
      </w:pPr>
      <w:r w:rsidRPr="00DA62A7">
        <w:rPr>
          <w:rStyle w:val="FootnoteReference"/>
          <w:sz w:val="20"/>
          <w:szCs w:val="20"/>
          <w:vertAlign w:val="baseline"/>
        </w:rPr>
        <w:footnoteRef/>
      </w:r>
      <w:r w:rsidRPr="00DA62A7">
        <w:rPr>
          <w:sz w:val="20"/>
          <w:szCs w:val="20"/>
        </w:rPr>
        <w:t xml:space="preserve"> J.L. Wainright</w:t>
      </w:r>
      <w:r w:rsidRPr="000F4AC0">
        <w:t>,  S.T. Russell, &amp; C.J, Patterson. Psychosocial adjustment and school outcomes of adolescents with same-sex parents. Child Development, 75, 2004.</w:t>
      </w:r>
      <w:r w:rsidRPr="000F4AC0">
        <w:rPr>
          <w:rFonts w:cstheme="majorBidi"/>
          <w:lang w:val="en-CA"/>
        </w:rPr>
        <w:t xml:space="preserve"> </w:t>
      </w:r>
    </w:p>
  </w:footnote>
  <w:footnote w:id="75">
    <w:p w:rsidR="000F4AC0" w:rsidRPr="000F4AC0" w:rsidRDefault="000F4AC0" w:rsidP="000F4AC0">
      <w:pPr>
        <w:pStyle w:val="NoSpacing"/>
        <w:rPr>
          <w:lang w:val="en-US"/>
        </w:rPr>
      </w:pPr>
      <w:r w:rsidRPr="000F4AC0">
        <w:rPr>
          <w:rStyle w:val="FootnoteReference"/>
          <w:sz w:val="20"/>
          <w:szCs w:val="20"/>
        </w:rPr>
        <w:footnoteRef/>
      </w:r>
      <w:r w:rsidRPr="000F4AC0">
        <w:rPr>
          <w:sz w:val="20"/>
          <w:szCs w:val="20"/>
        </w:rPr>
        <w:t xml:space="preserve"> </w:t>
      </w:r>
      <w:r w:rsidRPr="000F4AC0">
        <w:rPr>
          <w:rFonts w:cstheme="majorBidi"/>
          <w:sz w:val="20"/>
          <w:szCs w:val="20"/>
          <w:lang w:val="en-CA" w:eastAsia="en-CA"/>
        </w:rPr>
        <w:t xml:space="preserve">M. Stevenson, &amp; K. Black. Parental absence and sex role development, a meta-analysis. </w:t>
      </w:r>
      <w:r w:rsidRPr="000F4AC0">
        <w:rPr>
          <w:rFonts w:cstheme="majorBidi"/>
          <w:i/>
          <w:sz w:val="20"/>
          <w:szCs w:val="20"/>
          <w:lang w:val="en-CA" w:eastAsia="en-CA"/>
        </w:rPr>
        <w:t>Childhood Development</w:t>
      </w:r>
      <w:r w:rsidRPr="000F4AC0">
        <w:rPr>
          <w:rFonts w:cstheme="majorBidi"/>
          <w:sz w:val="20"/>
          <w:szCs w:val="20"/>
          <w:lang w:val="en-CA" w:eastAsia="en-CA"/>
        </w:rPr>
        <w:t>: 59, (1988):793–814.</w:t>
      </w:r>
    </w:p>
  </w:footnote>
  <w:footnote w:id="76">
    <w:p w:rsidR="00DA62A7" w:rsidRPr="00DA62A7" w:rsidRDefault="000F4AC0" w:rsidP="00DA62A7">
      <w:pPr>
        <w:pStyle w:val="NoSpacing"/>
        <w:rPr>
          <w:sz w:val="20"/>
          <w:szCs w:val="20"/>
        </w:rPr>
      </w:pPr>
      <w:r w:rsidRPr="00DA62A7">
        <w:rPr>
          <w:rStyle w:val="FootnoteReference"/>
          <w:sz w:val="20"/>
          <w:szCs w:val="20"/>
          <w:vertAlign w:val="baseline"/>
        </w:rPr>
        <w:footnoteRef/>
      </w:r>
      <w:r w:rsidRPr="00DA62A7">
        <w:rPr>
          <w:sz w:val="20"/>
          <w:szCs w:val="20"/>
        </w:rPr>
        <w:t xml:space="preserve"> </w:t>
      </w:r>
      <w:r w:rsidR="00DA62A7" w:rsidRPr="00DA62A7">
        <w:rPr>
          <w:sz w:val="20"/>
          <w:szCs w:val="20"/>
        </w:rPr>
        <w:t>C.J. Patterson.  Children of lesbian and gay parents. In T. Ollendick &amp; R. Prinz (Eds.), Advances in clinical child psychology,New York: Plenum Press. 1997, Vol. 19,  235–282</w:t>
      </w:r>
    </w:p>
    <w:p w:rsidR="000F4AC0" w:rsidRPr="000F4AC0" w:rsidRDefault="000F4AC0">
      <w:pPr>
        <w:pStyle w:val="FootnoteText"/>
        <w:rPr>
          <w:lang w:val="en-US"/>
        </w:rPr>
      </w:pPr>
    </w:p>
  </w:footnote>
  <w:footnote w:id="77">
    <w:p w:rsidR="000F4AC0" w:rsidRPr="000F4AC0" w:rsidRDefault="000F4AC0" w:rsidP="000F4AC0">
      <w:pPr>
        <w:pStyle w:val="NoSpacing"/>
        <w:rPr>
          <w:sz w:val="20"/>
          <w:szCs w:val="20"/>
          <w:lang w:val="en-US"/>
        </w:rPr>
      </w:pPr>
      <w:r w:rsidRPr="000F4AC0">
        <w:rPr>
          <w:rStyle w:val="FootnoteReference"/>
          <w:sz w:val="20"/>
          <w:szCs w:val="20"/>
        </w:rPr>
        <w:footnoteRef/>
      </w:r>
      <w:r w:rsidRPr="000F4AC0">
        <w:rPr>
          <w:sz w:val="20"/>
          <w:szCs w:val="20"/>
        </w:rPr>
        <w:t xml:space="preserve"> J. Stacey, &amp; T.J. Biblarz. (How) Does sexual orientation of parents matter? </w:t>
      </w:r>
      <w:r w:rsidRPr="000F4AC0">
        <w:rPr>
          <w:i/>
          <w:sz w:val="20"/>
          <w:szCs w:val="20"/>
        </w:rPr>
        <w:t>American Sociological Review</w:t>
      </w:r>
      <w:r w:rsidRPr="000F4AC0">
        <w:rPr>
          <w:sz w:val="20"/>
          <w:szCs w:val="20"/>
        </w:rPr>
        <w:t>, 65, (2005) 159–183.</w:t>
      </w:r>
    </w:p>
  </w:footnote>
  <w:footnote w:id="78">
    <w:p w:rsidR="000F4AC0" w:rsidRPr="000F4AC0" w:rsidRDefault="000F4AC0" w:rsidP="000F4AC0">
      <w:pPr>
        <w:pStyle w:val="NoSpacing"/>
        <w:rPr>
          <w:sz w:val="20"/>
          <w:szCs w:val="20"/>
          <w:lang w:val="en-US"/>
        </w:rPr>
      </w:pPr>
      <w:r w:rsidRPr="000F4AC0">
        <w:rPr>
          <w:rStyle w:val="FootnoteReference"/>
          <w:sz w:val="20"/>
          <w:szCs w:val="20"/>
        </w:rPr>
        <w:footnoteRef/>
      </w:r>
      <w:r w:rsidRPr="000F4AC0">
        <w:rPr>
          <w:sz w:val="20"/>
          <w:szCs w:val="20"/>
        </w:rPr>
        <w:t xml:space="preserve"> J.L. Wainright,  &amp; C.J. Patterson. Delinquency, victimization, and substance use among adolescents with female same-sex parents. </w:t>
      </w:r>
      <w:r w:rsidRPr="000F4AC0">
        <w:rPr>
          <w:i/>
          <w:sz w:val="20"/>
          <w:szCs w:val="20"/>
        </w:rPr>
        <w:t>Journal of Family Psychology</w:t>
      </w:r>
      <w:r w:rsidRPr="000F4AC0">
        <w:rPr>
          <w:sz w:val="20"/>
          <w:szCs w:val="20"/>
        </w:rPr>
        <w:t>, 20, (2006) 526–530.</w:t>
      </w:r>
    </w:p>
  </w:footnote>
  <w:footnote w:id="79">
    <w:p w:rsidR="000F4AC0" w:rsidRPr="000F4AC0" w:rsidRDefault="000F4AC0" w:rsidP="000F4AC0">
      <w:pPr>
        <w:pStyle w:val="NoSpacing"/>
        <w:rPr>
          <w:sz w:val="20"/>
          <w:szCs w:val="20"/>
          <w:lang w:val="en-US"/>
        </w:rPr>
      </w:pPr>
      <w:r w:rsidRPr="000F4AC0">
        <w:rPr>
          <w:rStyle w:val="FootnoteReference"/>
          <w:sz w:val="20"/>
          <w:szCs w:val="20"/>
        </w:rPr>
        <w:footnoteRef/>
      </w:r>
      <w:r w:rsidRPr="000F4AC0">
        <w:rPr>
          <w:sz w:val="20"/>
          <w:szCs w:val="20"/>
        </w:rPr>
        <w:t xml:space="preserve"> </w:t>
      </w:r>
      <w:r w:rsidRPr="000F4AC0">
        <w:rPr>
          <w:sz w:val="20"/>
          <w:szCs w:val="20"/>
          <w:lang w:val="en-US"/>
        </w:rPr>
        <w:t>Patterson Et Al, 2002</w:t>
      </w:r>
    </w:p>
  </w:footnote>
  <w:footnote w:id="80">
    <w:p w:rsidR="000F4AC0" w:rsidRPr="000F4AC0" w:rsidRDefault="000F4AC0" w:rsidP="000F4AC0">
      <w:pPr>
        <w:pStyle w:val="NoSpacing"/>
        <w:rPr>
          <w:sz w:val="20"/>
          <w:szCs w:val="20"/>
          <w:lang w:val="en-US"/>
        </w:rPr>
      </w:pPr>
      <w:r w:rsidRPr="000F4AC0">
        <w:rPr>
          <w:rStyle w:val="FootnoteReference"/>
          <w:sz w:val="20"/>
          <w:szCs w:val="20"/>
        </w:rPr>
        <w:footnoteRef/>
      </w:r>
      <w:r w:rsidRPr="000F4AC0">
        <w:rPr>
          <w:sz w:val="20"/>
          <w:szCs w:val="20"/>
        </w:rPr>
        <w:t xml:space="preserve"> </w:t>
      </w:r>
      <w:r w:rsidRPr="000F4AC0">
        <w:rPr>
          <w:rFonts w:cstheme="majorBidi"/>
          <w:sz w:val="20"/>
          <w:szCs w:val="20"/>
          <w:lang w:val="en-CA" w:eastAsia="en-CA"/>
        </w:rPr>
        <w:t xml:space="preserve">D. Chamberlain,  </w:t>
      </w:r>
      <w:r w:rsidRPr="000F4AC0">
        <w:rPr>
          <w:rFonts w:cstheme="majorBidi"/>
          <w:i/>
          <w:sz w:val="20"/>
          <w:szCs w:val="20"/>
          <w:lang w:val="en-CA" w:eastAsia="en-CA"/>
        </w:rPr>
        <w:t>Review of nurturing attachment: Supporting children who are fostered or adopted</w:t>
      </w:r>
      <w:r w:rsidRPr="000F4AC0">
        <w:rPr>
          <w:rFonts w:cstheme="majorBidi"/>
          <w:sz w:val="20"/>
          <w:szCs w:val="20"/>
          <w:lang w:val="en-CA" w:eastAsia="en-CA"/>
        </w:rPr>
        <w:t xml:space="preserve">. Taylor and Francis: London, 2011. </w:t>
      </w:r>
    </w:p>
  </w:footnote>
  <w:footnote w:id="81">
    <w:p w:rsidR="000F4AC0" w:rsidRPr="000F4AC0" w:rsidRDefault="000F4AC0" w:rsidP="000F4AC0">
      <w:pPr>
        <w:pStyle w:val="NoSpacing"/>
        <w:rPr>
          <w:sz w:val="20"/>
          <w:szCs w:val="20"/>
          <w:lang w:val="en-US"/>
        </w:rPr>
      </w:pPr>
      <w:r w:rsidRPr="000F4AC0">
        <w:rPr>
          <w:rStyle w:val="FootnoteReference"/>
          <w:sz w:val="20"/>
          <w:szCs w:val="20"/>
        </w:rPr>
        <w:footnoteRef/>
      </w:r>
      <w:r w:rsidRPr="000F4AC0">
        <w:rPr>
          <w:sz w:val="20"/>
          <w:szCs w:val="20"/>
        </w:rPr>
        <w:t xml:space="preserve"> </w:t>
      </w:r>
      <w:r w:rsidRPr="000F4AC0">
        <w:rPr>
          <w:rFonts w:cstheme="majorBidi"/>
          <w:sz w:val="20"/>
          <w:szCs w:val="20"/>
          <w:lang w:val="en-CA"/>
        </w:rPr>
        <w:t xml:space="preserve">M. Fulcher, E.I. Sutfin, R.W. Chan, J.E. Scheib,  &amp; C.J. Patterson.  Lesbian mothers and their children: Findings from the Contemporary Families Study. In A. Omoto &amp; H. Kurtzman (Eds.), </w:t>
      </w:r>
      <w:r w:rsidRPr="000F4AC0">
        <w:rPr>
          <w:rFonts w:cstheme="majorBidi"/>
          <w:i/>
          <w:sz w:val="20"/>
          <w:szCs w:val="20"/>
          <w:lang w:val="en-CA"/>
        </w:rPr>
        <w:t>Recent research on sexual orientation, mental health, and substance abuse</w:t>
      </w:r>
      <w:r w:rsidRPr="000F4AC0">
        <w:rPr>
          <w:rFonts w:cstheme="majorBidi"/>
          <w:sz w:val="20"/>
          <w:szCs w:val="20"/>
          <w:lang w:val="en-CA"/>
        </w:rPr>
        <w:t>). Washington, DC: American Psychological Association,  2005. 281–299</w:t>
      </w:r>
    </w:p>
  </w:footnote>
  <w:footnote w:id="82">
    <w:p w:rsidR="000F4AC0" w:rsidRPr="000F4AC0" w:rsidRDefault="000F4AC0" w:rsidP="000F4AC0">
      <w:pPr>
        <w:pStyle w:val="NoSpacing"/>
        <w:rPr>
          <w:rFonts w:cstheme="majorBidi"/>
          <w:sz w:val="20"/>
          <w:szCs w:val="20"/>
          <w:lang w:val="en-CA"/>
        </w:rPr>
      </w:pPr>
      <w:r w:rsidRPr="000F4AC0">
        <w:rPr>
          <w:rStyle w:val="FootnoteReference"/>
          <w:sz w:val="20"/>
          <w:szCs w:val="20"/>
        </w:rPr>
        <w:footnoteRef/>
      </w:r>
      <w:r w:rsidRPr="000F4AC0">
        <w:rPr>
          <w:sz w:val="20"/>
          <w:szCs w:val="20"/>
        </w:rPr>
        <w:t xml:space="preserve"> </w:t>
      </w:r>
      <w:r w:rsidRPr="000F4AC0">
        <w:rPr>
          <w:rFonts w:cstheme="majorBidi"/>
          <w:sz w:val="20"/>
          <w:szCs w:val="20"/>
          <w:lang w:val="en-CA"/>
        </w:rPr>
        <w:t xml:space="preserve">N. Gartrell, A. Deck, C. Rodas, H. Peyser,  A. Banks, &amp; C.J. Patterson,  Lesbian mothers and their children: Findings from the Bay Area Families Study. In J. Laird &amp; R.J. Green (Eds.), </w:t>
      </w:r>
      <w:r w:rsidRPr="000F4AC0">
        <w:rPr>
          <w:rFonts w:cstheme="majorBidi"/>
          <w:i/>
          <w:sz w:val="20"/>
          <w:szCs w:val="20"/>
          <w:lang w:val="en-CA"/>
        </w:rPr>
        <w:t xml:space="preserve">Lesbians and gays in couples and families: A handbook for therapists, </w:t>
      </w:r>
      <w:r w:rsidRPr="000F4AC0">
        <w:rPr>
          <w:rFonts w:cstheme="majorBidi"/>
          <w:sz w:val="20"/>
          <w:szCs w:val="20"/>
          <w:lang w:val="en-CA"/>
        </w:rPr>
        <w:t>San Francisco: Jossey-Bass,  2005. 420–437</w:t>
      </w:r>
    </w:p>
    <w:p w:rsidR="000F4AC0" w:rsidRPr="000F4AC0" w:rsidRDefault="000F4AC0">
      <w:pPr>
        <w:pStyle w:val="FootnoteText"/>
        <w:rPr>
          <w:lang w:val="en-US"/>
        </w:rPr>
      </w:pPr>
    </w:p>
  </w:footnote>
  <w:footnote w:id="83">
    <w:p w:rsidR="0023294A" w:rsidRPr="0023294A" w:rsidRDefault="0023294A" w:rsidP="0023294A">
      <w:pPr>
        <w:pStyle w:val="NoSpacing"/>
        <w:rPr>
          <w:sz w:val="20"/>
          <w:szCs w:val="20"/>
          <w:lang w:val="en-US"/>
        </w:rPr>
      </w:pPr>
      <w:r w:rsidRPr="0023294A">
        <w:rPr>
          <w:rStyle w:val="FootnoteReference"/>
          <w:sz w:val="20"/>
          <w:szCs w:val="20"/>
        </w:rPr>
        <w:footnoteRef/>
      </w:r>
      <w:r w:rsidRPr="0023294A">
        <w:rPr>
          <w:sz w:val="20"/>
          <w:szCs w:val="20"/>
        </w:rPr>
        <w:t xml:space="preserve"> American Psychological Association.  </w:t>
      </w:r>
      <w:r w:rsidRPr="0023294A">
        <w:rPr>
          <w:i/>
          <w:sz w:val="20"/>
          <w:szCs w:val="20"/>
        </w:rPr>
        <w:t>Resolution on sexual orientation, parents, and children</w:t>
      </w:r>
      <w:r w:rsidRPr="0023294A">
        <w:rPr>
          <w:sz w:val="20"/>
          <w:szCs w:val="20"/>
        </w:rPr>
        <w:t>. Retrieved September 25, 2006, from http://www.apa.org/pi/lgbc/policy/parentschildren.</w:t>
      </w:r>
    </w:p>
  </w:footnote>
  <w:footnote w:id="84">
    <w:p w:rsidR="0023294A" w:rsidRPr="0023294A" w:rsidRDefault="0023294A" w:rsidP="0023294A">
      <w:pPr>
        <w:pStyle w:val="NoSpacing"/>
        <w:rPr>
          <w:sz w:val="20"/>
          <w:szCs w:val="20"/>
          <w:lang w:val="en-US"/>
        </w:rPr>
      </w:pPr>
      <w:r w:rsidRPr="0023294A">
        <w:rPr>
          <w:rStyle w:val="FootnoteReference"/>
          <w:sz w:val="20"/>
          <w:szCs w:val="20"/>
        </w:rPr>
        <w:footnoteRef/>
      </w:r>
      <w:r w:rsidRPr="0023294A">
        <w:rPr>
          <w:sz w:val="20"/>
          <w:szCs w:val="20"/>
        </w:rPr>
        <w:t xml:space="preserve"> Stacey, &amp; T.J. Biblarz, 2005</w:t>
      </w:r>
    </w:p>
  </w:footnote>
  <w:footnote w:id="85">
    <w:p w:rsidR="0023294A" w:rsidRPr="0023294A" w:rsidRDefault="0023294A" w:rsidP="0023294A">
      <w:pPr>
        <w:pStyle w:val="NoSpacing"/>
        <w:rPr>
          <w:lang w:val="en-US"/>
        </w:rPr>
      </w:pPr>
      <w:r w:rsidRPr="0023294A">
        <w:rPr>
          <w:rStyle w:val="FootnoteReference"/>
          <w:sz w:val="20"/>
          <w:szCs w:val="20"/>
        </w:rPr>
        <w:footnoteRef/>
      </w:r>
      <w:r w:rsidRPr="0023294A">
        <w:rPr>
          <w:sz w:val="20"/>
          <w:szCs w:val="20"/>
        </w:rPr>
        <w:t xml:space="preserve"> </w:t>
      </w:r>
      <w:r w:rsidRPr="0023294A">
        <w:rPr>
          <w:sz w:val="20"/>
          <w:szCs w:val="20"/>
          <w:lang w:val="en-US"/>
        </w:rPr>
        <w:t>Patterson, 2007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653"/>
    <w:multiLevelType w:val="hybridMultilevel"/>
    <w:tmpl w:val="313062D2"/>
    <w:lvl w:ilvl="0" w:tplc="D5E69A98">
      <w:start w:val="1"/>
      <w:numFmt w:val="decimal"/>
      <w:lvlText w:val="%1."/>
      <w:lvlJc w:val="left"/>
      <w:pPr>
        <w:ind w:left="1434" w:hanging="804"/>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
    <w:nsid w:val="273F5DC7"/>
    <w:multiLevelType w:val="multilevel"/>
    <w:tmpl w:val="C526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D1EE0"/>
    <w:multiLevelType w:val="hybridMultilevel"/>
    <w:tmpl w:val="1E5C04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7200286A"/>
    <w:multiLevelType w:val="multilevel"/>
    <w:tmpl w:val="2BB0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54A35"/>
    <w:rsid w:val="000224B8"/>
    <w:rsid w:val="000B37F3"/>
    <w:rsid w:val="000B61C8"/>
    <w:rsid w:val="000F4AC0"/>
    <w:rsid w:val="001644F0"/>
    <w:rsid w:val="001727F8"/>
    <w:rsid w:val="00186F5C"/>
    <w:rsid w:val="001D57BA"/>
    <w:rsid w:val="001D5FE0"/>
    <w:rsid w:val="001F09A0"/>
    <w:rsid w:val="0023294A"/>
    <w:rsid w:val="002A42EF"/>
    <w:rsid w:val="002D57E6"/>
    <w:rsid w:val="0035777A"/>
    <w:rsid w:val="003D293E"/>
    <w:rsid w:val="00403A44"/>
    <w:rsid w:val="004823BE"/>
    <w:rsid w:val="004A47B2"/>
    <w:rsid w:val="004C64FE"/>
    <w:rsid w:val="004F78FC"/>
    <w:rsid w:val="005E4321"/>
    <w:rsid w:val="005F4D88"/>
    <w:rsid w:val="006B2B48"/>
    <w:rsid w:val="006C0F5A"/>
    <w:rsid w:val="00700F1F"/>
    <w:rsid w:val="00723171"/>
    <w:rsid w:val="0076619A"/>
    <w:rsid w:val="00772CFE"/>
    <w:rsid w:val="00793491"/>
    <w:rsid w:val="007B7FC1"/>
    <w:rsid w:val="008C3493"/>
    <w:rsid w:val="008D4A3B"/>
    <w:rsid w:val="008E5640"/>
    <w:rsid w:val="00925F9E"/>
    <w:rsid w:val="009F30CE"/>
    <w:rsid w:val="009F459E"/>
    <w:rsid w:val="00A04332"/>
    <w:rsid w:val="00A34EEE"/>
    <w:rsid w:val="00AE401E"/>
    <w:rsid w:val="00B124E2"/>
    <w:rsid w:val="00B46EF8"/>
    <w:rsid w:val="00B83A1C"/>
    <w:rsid w:val="00C04BEB"/>
    <w:rsid w:val="00C54A35"/>
    <w:rsid w:val="00C84D87"/>
    <w:rsid w:val="00D1489D"/>
    <w:rsid w:val="00DA62A7"/>
    <w:rsid w:val="00DC7EAF"/>
    <w:rsid w:val="00E0265C"/>
    <w:rsid w:val="00F26E6F"/>
    <w:rsid w:val="00F45C56"/>
    <w:rsid w:val="00F609ED"/>
    <w:rsid w:val="00F719BF"/>
    <w:rsid w:val="00F76A9F"/>
    <w:rsid w:val="00FD024A"/>
    <w:rsid w:val="00FE4318"/>
    <w:rsid w:val="00FE7C1A"/>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171"/>
  </w:style>
  <w:style w:type="paragraph" w:styleId="Heading1">
    <w:name w:val="heading 1"/>
    <w:basedOn w:val="Normal"/>
    <w:link w:val="Heading1Char"/>
    <w:uiPriority w:val="9"/>
    <w:qFormat/>
    <w:rsid w:val="001727F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35"/>
    <w:pPr>
      <w:ind w:left="720"/>
      <w:contextualSpacing/>
    </w:pPr>
  </w:style>
  <w:style w:type="paragraph" w:styleId="NoSpacing">
    <w:name w:val="No Spacing"/>
    <w:uiPriority w:val="1"/>
    <w:qFormat/>
    <w:rsid w:val="00C54A35"/>
    <w:pPr>
      <w:spacing w:after="0" w:line="240" w:lineRule="auto"/>
    </w:pPr>
    <w:rPr>
      <w:lang w:val="fr-CA"/>
    </w:rPr>
  </w:style>
  <w:style w:type="paragraph" w:customStyle="1" w:styleId="DefaultText">
    <w:name w:val="Default Text"/>
    <w:basedOn w:val="Normal"/>
    <w:uiPriority w:val="99"/>
    <w:rsid w:val="00C54A35"/>
    <w:pPr>
      <w:widowControl w:val="0"/>
      <w:autoSpaceDE w:val="0"/>
      <w:autoSpaceDN w:val="0"/>
      <w:adjustRightInd w:val="0"/>
      <w:spacing w:after="0" w:line="240" w:lineRule="auto"/>
    </w:pPr>
    <w:rPr>
      <w:rFonts w:ascii="Shruti" w:hAnsi="Shruti" w:cs="Shruti"/>
      <w:sz w:val="24"/>
      <w:szCs w:val="24"/>
      <w:lang w:val="en-US"/>
    </w:rPr>
  </w:style>
  <w:style w:type="character" w:customStyle="1" w:styleId="bibrecord-highlight">
    <w:name w:val="bibrecord-highlight"/>
    <w:basedOn w:val="DefaultParagraphFont"/>
    <w:rsid w:val="00C54A35"/>
  </w:style>
  <w:style w:type="character" w:customStyle="1" w:styleId="titles-title">
    <w:name w:val="titles-title"/>
    <w:basedOn w:val="DefaultParagraphFont"/>
    <w:rsid w:val="00C54A35"/>
  </w:style>
  <w:style w:type="character" w:customStyle="1" w:styleId="titles-source">
    <w:name w:val="titles-source"/>
    <w:basedOn w:val="DefaultParagraphFont"/>
    <w:rsid w:val="00C54A35"/>
  </w:style>
  <w:style w:type="paragraph" w:styleId="BalloonText">
    <w:name w:val="Balloon Text"/>
    <w:basedOn w:val="Normal"/>
    <w:link w:val="BalloonTextChar"/>
    <w:uiPriority w:val="99"/>
    <w:semiHidden/>
    <w:unhideWhenUsed/>
    <w:rsid w:val="00C5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35"/>
    <w:rPr>
      <w:rFonts w:ascii="Tahoma" w:hAnsi="Tahoma" w:cs="Tahoma"/>
      <w:sz w:val="16"/>
      <w:szCs w:val="16"/>
      <w:lang w:val="fr-CA"/>
    </w:rPr>
  </w:style>
  <w:style w:type="character" w:styleId="Hyperlink">
    <w:name w:val="Hyperlink"/>
    <w:basedOn w:val="DefaultParagraphFont"/>
    <w:uiPriority w:val="99"/>
    <w:semiHidden/>
    <w:unhideWhenUsed/>
    <w:rsid w:val="00C54A35"/>
    <w:rPr>
      <w:color w:val="2200C1"/>
      <w:u w:val="single"/>
    </w:rPr>
  </w:style>
  <w:style w:type="character" w:styleId="Emphasis">
    <w:name w:val="Emphasis"/>
    <w:basedOn w:val="DefaultParagraphFont"/>
    <w:uiPriority w:val="20"/>
    <w:qFormat/>
    <w:rsid w:val="00C54A35"/>
    <w:rPr>
      <w:b/>
      <w:bCs/>
      <w:i w:val="0"/>
      <w:iCs w:val="0"/>
    </w:rPr>
  </w:style>
  <w:style w:type="paragraph" w:styleId="Header">
    <w:name w:val="header"/>
    <w:basedOn w:val="Normal"/>
    <w:link w:val="HeaderChar"/>
    <w:uiPriority w:val="99"/>
    <w:semiHidden/>
    <w:unhideWhenUsed/>
    <w:rsid w:val="00C54A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A35"/>
    <w:rPr>
      <w:lang w:val="fr-CA"/>
    </w:rPr>
  </w:style>
  <w:style w:type="paragraph" w:styleId="Footer">
    <w:name w:val="footer"/>
    <w:basedOn w:val="Normal"/>
    <w:link w:val="FooterChar"/>
    <w:uiPriority w:val="99"/>
    <w:unhideWhenUsed/>
    <w:rsid w:val="00C5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A35"/>
    <w:rPr>
      <w:lang w:val="fr-CA"/>
    </w:rPr>
  </w:style>
  <w:style w:type="character" w:styleId="CommentReference">
    <w:name w:val="annotation reference"/>
    <w:basedOn w:val="DefaultParagraphFont"/>
    <w:uiPriority w:val="99"/>
    <w:semiHidden/>
    <w:unhideWhenUsed/>
    <w:rsid w:val="00C54A35"/>
    <w:rPr>
      <w:sz w:val="16"/>
      <w:szCs w:val="16"/>
    </w:rPr>
  </w:style>
  <w:style w:type="paragraph" w:styleId="CommentText">
    <w:name w:val="annotation text"/>
    <w:basedOn w:val="Normal"/>
    <w:link w:val="CommentTextChar"/>
    <w:uiPriority w:val="99"/>
    <w:semiHidden/>
    <w:unhideWhenUsed/>
    <w:rsid w:val="00C54A35"/>
    <w:pPr>
      <w:spacing w:line="240" w:lineRule="auto"/>
    </w:pPr>
    <w:rPr>
      <w:sz w:val="20"/>
      <w:szCs w:val="20"/>
    </w:rPr>
  </w:style>
  <w:style w:type="character" w:customStyle="1" w:styleId="CommentTextChar">
    <w:name w:val="Comment Text Char"/>
    <w:basedOn w:val="DefaultParagraphFont"/>
    <w:link w:val="CommentText"/>
    <w:uiPriority w:val="99"/>
    <w:semiHidden/>
    <w:rsid w:val="00C54A35"/>
    <w:rPr>
      <w:sz w:val="20"/>
      <w:szCs w:val="20"/>
      <w:lang w:val="fr-CA"/>
    </w:rPr>
  </w:style>
  <w:style w:type="paragraph" w:styleId="CommentSubject">
    <w:name w:val="annotation subject"/>
    <w:basedOn w:val="CommentText"/>
    <w:next w:val="CommentText"/>
    <w:link w:val="CommentSubjectChar"/>
    <w:uiPriority w:val="99"/>
    <w:semiHidden/>
    <w:unhideWhenUsed/>
    <w:rsid w:val="00C54A35"/>
    <w:rPr>
      <w:b/>
      <w:bCs/>
    </w:rPr>
  </w:style>
  <w:style w:type="character" w:customStyle="1" w:styleId="CommentSubjectChar">
    <w:name w:val="Comment Subject Char"/>
    <w:basedOn w:val="CommentTextChar"/>
    <w:link w:val="CommentSubject"/>
    <w:uiPriority w:val="99"/>
    <w:semiHidden/>
    <w:rsid w:val="00C54A35"/>
    <w:rPr>
      <w:b/>
      <w:bCs/>
      <w:sz w:val="20"/>
      <w:szCs w:val="20"/>
      <w:lang w:val="fr-CA"/>
    </w:rPr>
  </w:style>
  <w:style w:type="paragraph" w:styleId="Revision">
    <w:name w:val="Revision"/>
    <w:hidden/>
    <w:uiPriority w:val="99"/>
    <w:semiHidden/>
    <w:rsid w:val="00C54A35"/>
    <w:pPr>
      <w:spacing w:after="0" w:line="240" w:lineRule="auto"/>
    </w:pPr>
    <w:rPr>
      <w:lang w:val="fr-CA"/>
    </w:rPr>
  </w:style>
  <w:style w:type="paragraph" w:styleId="FootnoteText">
    <w:name w:val="footnote text"/>
    <w:basedOn w:val="Normal"/>
    <w:link w:val="FootnoteTextChar"/>
    <w:uiPriority w:val="99"/>
    <w:semiHidden/>
    <w:unhideWhenUsed/>
    <w:rsid w:val="00C04B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BEB"/>
    <w:rPr>
      <w:sz w:val="20"/>
      <w:szCs w:val="20"/>
    </w:rPr>
  </w:style>
  <w:style w:type="character" w:styleId="FootnoteReference">
    <w:name w:val="footnote reference"/>
    <w:basedOn w:val="DefaultParagraphFont"/>
    <w:uiPriority w:val="99"/>
    <w:semiHidden/>
    <w:unhideWhenUsed/>
    <w:rsid w:val="00C04BEB"/>
    <w:rPr>
      <w:vertAlign w:val="superscript"/>
    </w:rPr>
  </w:style>
  <w:style w:type="character" w:customStyle="1" w:styleId="Heading1Char">
    <w:name w:val="Heading 1 Char"/>
    <w:basedOn w:val="DefaultParagraphFont"/>
    <w:link w:val="Heading1"/>
    <w:uiPriority w:val="9"/>
    <w:rsid w:val="001727F8"/>
    <w:rPr>
      <w:rFonts w:ascii="Times New Roman" w:eastAsia="Times New Roman" w:hAnsi="Times New Roman" w:cs="Times New Roman"/>
      <w:b/>
      <w:bCs/>
      <w:kern w:val="36"/>
      <w:sz w:val="48"/>
      <w:szCs w:val="48"/>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35"/>
    <w:pPr>
      <w:ind w:left="720"/>
      <w:contextualSpacing/>
    </w:pPr>
  </w:style>
  <w:style w:type="paragraph" w:styleId="NoSpacing">
    <w:name w:val="No Spacing"/>
    <w:uiPriority w:val="1"/>
    <w:qFormat/>
    <w:rsid w:val="00C54A35"/>
    <w:pPr>
      <w:spacing w:after="0" w:line="240" w:lineRule="auto"/>
    </w:pPr>
    <w:rPr>
      <w:lang w:val="fr-CA"/>
    </w:rPr>
  </w:style>
  <w:style w:type="paragraph" w:customStyle="1" w:styleId="DefaultText">
    <w:name w:val="Default Text"/>
    <w:basedOn w:val="Normal"/>
    <w:uiPriority w:val="99"/>
    <w:rsid w:val="00C54A35"/>
    <w:pPr>
      <w:widowControl w:val="0"/>
      <w:autoSpaceDE w:val="0"/>
      <w:autoSpaceDN w:val="0"/>
      <w:adjustRightInd w:val="0"/>
      <w:spacing w:after="0" w:line="240" w:lineRule="auto"/>
    </w:pPr>
    <w:rPr>
      <w:rFonts w:ascii="Shruti" w:hAnsi="Shruti" w:cs="Shruti"/>
      <w:sz w:val="24"/>
      <w:szCs w:val="24"/>
      <w:lang w:val="en-US"/>
    </w:rPr>
  </w:style>
  <w:style w:type="character" w:customStyle="1" w:styleId="bibrecord-highlight">
    <w:name w:val="bibrecord-highlight"/>
    <w:basedOn w:val="DefaultParagraphFont"/>
    <w:rsid w:val="00C54A35"/>
  </w:style>
  <w:style w:type="character" w:customStyle="1" w:styleId="titles-title">
    <w:name w:val="titles-title"/>
    <w:basedOn w:val="DefaultParagraphFont"/>
    <w:rsid w:val="00C54A35"/>
  </w:style>
  <w:style w:type="character" w:customStyle="1" w:styleId="titles-source">
    <w:name w:val="titles-source"/>
    <w:basedOn w:val="DefaultParagraphFont"/>
    <w:rsid w:val="00C54A35"/>
  </w:style>
  <w:style w:type="paragraph" w:styleId="BalloonText">
    <w:name w:val="Balloon Text"/>
    <w:basedOn w:val="Normal"/>
    <w:link w:val="BalloonTextChar"/>
    <w:uiPriority w:val="99"/>
    <w:semiHidden/>
    <w:unhideWhenUsed/>
    <w:rsid w:val="00C54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35"/>
    <w:rPr>
      <w:rFonts w:ascii="Tahoma" w:hAnsi="Tahoma" w:cs="Tahoma"/>
      <w:sz w:val="16"/>
      <w:szCs w:val="16"/>
      <w:lang w:val="fr-CA"/>
    </w:rPr>
  </w:style>
  <w:style w:type="character" w:styleId="Hyperlink">
    <w:name w:val="Hyperlink"/>
    <w:basedOn w:val="DefaultParagraphFont"/>
    <w:uiPriority w:val="99"/>
    <w:semiHidden/>
    <w:unhideWhenUsed/>
    <w:rsid w:val="00C54A35"/>
    <w:rPr>
      <w:color w:val="2200C1"/>
      <w:u w:val="single"/>
    </w:rPr>
  </w:style>
  <w:style w:type="character" w:styleId="Emphasis">
    <w:name w:val="Emphasis"/>
    <w:basedOn w:val="DefaultParagraphFont"/>
    <w:uiPriority w:val="20"/>
    <w:qFormat/>
    <w:rsid w:val="00C54A35"/>
    <w:rPr>
      <w:b/>
      <w:bCs/>
      <w:i w:val="0"/>
      <w:iCs w:val="0"/>
    </w:rPr>
  </w:style>
  <w:style w:type="paragraph" w:styleId="Header">
    <w:name w:val="header"/>
    <w:basedOn w:val="Normal"/>
    <w:link w:val="HeaderChar"/>
    <w:uiPriority w:val="99"/>
    <w:semiHidden/>
    <w:unhideWhenUsed/>
    <w:rsid w:val="00C54A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4A35"/>
    <w:rPr>
      <w:lang w:val="fr-CA"/>
    </w:rPr>
  </w:style>
  <w:style w:type="paragraph" w:styleId="Footer">
    <w:name w:val="footer"/>
    <w:basedOn w:val="Normal"/>
    <w:link w:val="FooterChar"/>
    <w:uiPriority w:val="99"/>
    <w:unhideWhenUsed/>
    <w:rsid w:val="00C54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A35"/>
    <w:rPr>
      <w:lang w:val="fr-CA"/>
    </w:rPr>
  </w:style>
  <w:style w:type="character" w:styleId="CommentReference">
    <w:name w:val="annotation reference"/>
    <w:basedOn w:val="DefaultParagraphFont"/>
    <w:uiPriority w:val="99"/>
    <w:semiHidden/>
    <w:unhideWhenUsed/>
    <w:rsid w:val="00C54A35"/>
    <w:rPr>
      <w:sz w:val="16"/>
      <w:szCs w:val="16"/>
    </w:rPr>
  </w:style>
  <w:style w:type="paragraph" w:styleId="CommentText">
    <w:name w:val="annotation text"/>
    <w:basedOn w:val="Normal"/>
    <w:link w:val="CommentTextChar"/>
    <w:uiPriority w:val="99"/>
    <w:semiHidden/>
    <w:unhideWhenUsed/>
    <w:rsid w:val="00C54A35"/>
    <w:pPr>
      <w:spacing w:line="240" w:lineRule="auto"/>
    </w:pPr>
    <w:rPr>
      <w:sz w:val="20"/>
      <w:szCs w:val="20"/>
    </w:rPr>
  </w:style>
  <w:style w:type="character" w:customStyle="1" w:styleId="CommentTextChar">
    <w:name w:val="Comment Text Char"/>
    <w:basedOn w:val="DefaultParagraphFont"/>
    <w:link w:val="CommentText"/>
    <w:uiPriority w:val="99"/>
    <w:semiHidden/>
    <w:rsid w:val="00C54A35"/>
    <w:rPr>
      <w:sz w:val="20"/>
      <w:szCs w:val="20"/>
      <w:lang w:val="fr-CA"/>
    </w:rPr>
  </w:style>
  <w:style w:type="paragraph" w:styleId="CommentSubject">
    <w:name w:val="annotation subject"/>
    <w:basedOn w:val="CommentText"/>
    <w:next w:val="CommentText"/>
    <w:link w:val="CommentSubjectChar"/>
    <w:uiPriority w:val="99"/>
    <w:semiHidden/>
    <w:unhideWhenUsed/>
    <w:rsid w:val="00C54A35"/>
    <w:rPr>
      <w:b/>
      <w:bCs/>
    </w:rPr>
  </w:style>
  <w:style w:type="character" w:customStyle="1" w:styleId="CommentSubjectChar">
    <w:name w:val="Comment Subject Char"/>
    <w:basedOn w:val="CommentTextChar"/>
    <w:link w:val="CommentSubject"/>
    <w:uiPriority w:val="99"/>
    <w:semiHidden/>
    <w:rsid w:val="00C54A35"/>
    <w:rPr>
      <w:b/>
      <w:bCs/>
      <w:sz w:val="20"/>
      <w:szCs w:val="20"/>
      <w:lang w:val="fr-CA"/>
    </w:rPr>
  </w:style>
  <w:style w:type="paragraph" w:styleId="Revision">
    <w:name w:val="Revision"/>
    <w:hidden/>
    <w:uiPriority w:val="99"/>
    <w:semiHidden/>
    <w:rsid w:val="00C54A35"/>
    <w:pPr>
      <w:spacing w:after="0" w:line="240" w:lineRule="auto"/>
    </w:pPr>
    <w:rPr>
      <w:lang w:val="fr-CA"/>
    </w:rPr>
  </w:style>
</w:styles>
</file>

<file path=word/webSettings.xml><?xml version="1.0" encoding="utf-8"?>
<w:webSettings xmlns:r="http://schemas.openxmlformats.org/officeDocument/2006/relationships" xmlns:w="http://schemas.openxmlformats.org/wordprocessingml/2006/main">
  <w:divs>
    <w:div w:id="7699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6BC39-6EE7-4487-A0D9-BB7AC046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5250</Words>
  <Characters>29930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lycée Claudel</Company>
  <LinksUpToDate>false</LinksUpToDate>
  <CharactersWithSpaces>35110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Marie-Rose</dc:creator>
  <cp:lastModifiedBy>mrovers</cp:lastModifiedBy>
  <cp:revision>2</cp:revision>
  <cp:lastPrinted>2012-05-16T15:56:00Z</cp:lastPrinted>
  <dcterms:created xsi:type="dcterms:W3CDTF">2012-05-16T16:15:00Z</dcterms:created>
  <dcterms:modified xsi:type="dcterms:W3CDTF">2012-05-16T16:15:00Z</dcterms:modified>
</cp:coreProperties>
</file>